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7D91" w14:textId="77777777" w:rsidR="003420C6" w:rsidRPr="002A14AD" w:rsidRDefault="00886974" w:rsidP="00A42370">
      <w:pPr>
        <w:pStyle w:val="1"/>
        <w:spacing w:line="360" w:lineRule="auto"/>
        <w:rPr>
          <w:spacing w:val="-2"/>
        </w:rPr>
      </w:pPr>
      <w:r>
        <w:rPr>
          <w:spacing w:val="-2"/>
        </w:rPr>
        <w:t>АНАЛИЗ СЕЙСМОСТОЙКОСТИ 14 –ЭТАЖНОГО КАРКАСНОГО ЗДАНИЯ СО СВЕТОПРОЗРАЧНЫМ ФАСАДОМ</w:t>
      </w:r>
    </w:p>
    <w:p w14:paraId="7CF7396D" w14:textId="77777777" w:rsidR="00F3708F" w:rsidRPr="00D5618E" w:rsidRDefault="00F3708F" w:rsidP="00F3708F">
      <w:pPr>
        <w:ind w:left="113" w:right="113"/>
        <w:jc w:val="center"/>
        <w:rPr>
          <w:b/>
          <w:bCs/>
          <w:i/>
          <w:sz w:val="28"/>
          <w:szCs w:val="28"/>
        </w:rPr>
      </w:pPr>
      <w:r w:rsidRPr="00D5618E">
        <w:rPr>
          <w:b/>
          <w:bCs/>
          <w:i/>
          <w:sz w:val="28"/>
          <w:szCs w:val="28"/>
        </w:rPr>
        <w:t>Давронов Олимбек</w:t>
      </w:r>
    </w:p>
    <w:p w14:paraId="336312BE" w14:textId="58D4117E" w:rsidR="00F3708F" w:rsidRPr="00D5618E" w:rsidRDefault="00F3708F" w:rsidP="00F3708F">
      <w:pPr>
        <w:ind w:left="113" w:right="113"/>
        <w:jc w:val="center"/>
        <w:rPr>
          <w:i/>
          <w:sz w:val="28"/>
          <w:szCs w:val="28"/>
        </w:rPr>
      </w:pPr>
      <w:r w:rsidRPr="00D5618E">
        <w:rPr>
          <w:i/>
          <w:sz w:val="28"/>
          <w:szCs w:val="28"/>
        </w:rPr>
        <w:t xml:space="preserve">к.т.н., </w:t>
      </w:r>
      <w:r>
        <w:rPr>
          <w:i/>
          <w:sz w:val="28"/>
          <w:szCs w:val="28"/>
        </w:rPr>
        <w:t>и. о. профессора</w:t>
      </w:r>
      <w:r w:rsidRPr="00D5618E">
        <w:rPr>
          <w:i/>
          <w:sz w:val="28"/>
          <w:szCs w:val="28"/>
        </w:rPr>
        <w:t xml:space="preserve"> кафедры «Строительство»</w:t>
      </w:r>
    </w:p>
    <w:p w14:paraId="7AD2DE82" w14:textId="77777777" w:rsidR="00F3708F" w:rsidRPr="00D5618E" w:rsidRDefault="00F3708F" w:rsidP="00F3708F">
      <w:pPr>
        <w:ind w:left="113" w:right="113"/>
        <w:jc w:val="center"/>
        <w:rPr>
          <w:i/>
          <w:sz w:val="28"/>
          <w:szCs w:val="28"/>
        </w:rPr>
      </w:pPr>
      <w:r w:rsidRPr="00D5618E">
        <w:rPr>
          <w:i/>
          <w:sz w:val="28"/>
          <w:szCs w:val="28"/>
        </w:rPr>
        <w:t>ТАШКЕНТСКИЙ МЕЖДУНАРОДНЫЙ УНИВЕРСИТЕТ КИМЁ</w:t>
      </w:r>
    </w:p>
    <w:p w14:paraId="06AF191E" w14:textId="77777777" w:rsidR="00F3708F" w:rsidRPr="00D5618E" w:rsidRDefault="00CE2B70" w:rsidP="00F3708F">
      <w:pPr>
        <w:ind w:left="113" w:right="113"/>
        <w:jc w:val="center"/>
        <w:rPr>
          <w:i/>
          <w:sz w:val="28"/>
          <w:szCs w:val="28"/>
          <w:u w:val="single"/>
        </w:rPr>
      </w:pPr>
      <w:hyperlink r:id="rId8" w:history="1">
        <w:r w:rsidR="00F3708F" w:rsidRPr="00D5618E">
          <w:rPr>
            <w:rStyle w:val="a7"/>
            <w:i/>
            <w:sz w:val="28"/>
            <w:szCs w:val="28"/>
          </w:rPr>
          <w:t>https://orcid.org/0009-0005-2929-158X</w:t>
        </w:r>
      </w:hyperlink>
    </w:p>
    <w:p w14:paraId="066338FE" w14:textId="77777777" w:rsidR="00F3708F" w:rsidRPr="00D5618E" w:rsidRDefault="00CE2B70" w:rsidP="00F3708F">
      <w:pPr>
        <w:pStyle w:val="a3"/>
        <w:ind w:left="0" w:firstLine="0"/>
        <w:jc w:val="center"/>
        <w:rPr>
          <w:b/>
        </w:rPr>
      </w:pPr>
      <w:hyperlink r:id="rId9" w:history="1">
        <w:r w:rsidR="00F3708F" w:rsidRPr="00D5618E">
          <w:rPr>
            <w:rStyle w:val="a7"/>
            <w:sz w:val="28"/>
            <w:szCs w:val="28"/>
          </w:rPr>
          <w:t>o.davronov@kiut.uz</w:t>
        </w:r>
      </w:hyperlink>
    </w:p>
    <w:p w14:paraId="278E1861" w14:textId="77777777" w:rsidR="00F3708F" w:rsidRPr="00D5618E" w:rsidRDefault="00F3708F" w:rsidP="00F3708F">
      <w:pPr>
        <w:ind w:left="113" w:right="113"/>
        <w:jc w:val="center"/>
        <w:rPr>
          <w:b/>
          <w:bCs/>
          <w:i/>
          <w:iCs/>
          <w:sz w:val="28"/>
          <w:szCs w:val="28"/>
        </w:rPr>
      </w:pPr>
      <w:r w:rsidRPr="00D5618E">
        <w:rPr>
          <w:b/>
          <w:bCs/>
          <w:i/>
          <w:iCs/>
          <w:sz w:val="28"/>
          <w:szCs w:val="28"/>
        </w:rPr>
        <w:t>Туляганов Азиз</w:t>
      </w:r>
    </w:p>
    <w:p w14:paraId="114A0C3F" w14:textId="77777777" w:rsidR="00F3708F" w:rsidRPr="00D5618E" w:rsidRDefault="00F3708F" w:rsidP="00F3708F">
      <w:pPr>
        <w:ind w:left="113" w:right="113"/>
        <w:jc w:val="center"/>
        <w:rPr>
          <w:i/>
          <w:sz w:val="28"/>
          <w:szCs w:val="28"/>
        </w:rPr>
      </w:pPr>
      <w:r w:rsidRPr="00D5618E">
        <w:rPr>
          <w:i/>
          <w:iCs/>
          <w:sz w:val="28"/>
          <w:szCs w:val="28"/>
        </w:rPr>
        <w:t>Магистрант</w:t>
      </w:r>
      <w:r w:rsidRPr="00D5618E">
        <w:rPr>
          <w:i/>
          <w:sz w:val="28"/>
          <w:szCs w:val="28"/>
        </w:rPr>
        <w:t xml:space="preserve"> кафедры «Строительство»</w:t>
      </w:r>
    </w:p>
    <w:p w14:paraId="60C4798B" w14:textId="77777777" w:rsidR="00F3708F" w:rsidRPr="00D5618E" w:rsidRDefault="00F3708F" w:rsidP="00F3708F">
      <w:pPr>
        <w:ind w:left="113" w:right="113"/>
        <w:jc w:val="center"/>
        <w:rPr>
          <w:i/>
          <w:iCs/>
          <w:sz w:val="28"/>
          <w:szCs w:val="28"/>
        </w:rPr>
      </w:pPr>
      <w:r w:rsidRPr="00D5618E">
        <w:rPr>
          <w:i/>
          <w:sz w:val="28"/>
          <w:szCs w:val="28"/>
        </w:rPr>
        <w:t>ТАШКЕНТСКИЙ МЕЖДУНАРОДНЫЙ УНИВЕРСИТЕТ КИМЁ</w:t>
      </w:r>
    </w:p>
    <w:p w14:paraId="4F48C774" w14:textId="6C77AD39" w:rsidR="006635E0" w:rsidRPr="002A14AD" w:rsidRDefault="00CE2B70" w:rsidP="00F3708F">
      <w:pPr>
        <w:pStyle w:val="a3"/>
        <w:spacing w:line="360" w:lineRule="auto"/>
        <w:ind w:left="1643" w:right="4" w:firstLine="2"/>
        <w:jc w:val="center"/>
        <w:rPr>
          <w:sz w:val="28"/>
          <w:szCs w:val="28"/>
        </w:rPr>
      </w:pPr>
      <w:hyperlink r:id="rId10" w:history="1">
        <w:r w:rsidR="00F3708F" w:rsidRPr="00D5618E">
          <w:rPr>
            <w:rStyle w:val="a7"/>
            <w:sz w:val="28"/>
            <w:szCs w:val="28"/>
          </w:rPr>
          <w:t>azizjon1020@gmail.com</w:t>
        </w:r>
      </w:hyperlink>
    </w:p>
    <w:p w14:paraId="21D2DC27" w14:textId="77777777" w:rsidR="005C154F" w:rsidRPr="002A14AD" w:rsidRDefault="005C154F" w:rsidP="005C154F">
      <w:pPr>
        <w:pStyle w:val="a3"/>
        <w:spacing w:line="360" w:lineRule="auto"/>
        <w:ind w:left="1643" w:right="1640" w:firstLine="2"/>
        <w:jc w:val="right"/>
      </w:pPr>
    </w:p>
    <w:p w14:paraId="7CA79907" w14:textId="5EF8F2F8" w:rsidR="002E062F" w:rsidRDefault="004A4A9E" w:rsidP="006635E0">
      <w:pPr>
        <w:pStyle w:val="a3"/>
        <w:spacing w:line="360" w:lineRule="auto"/>
        <w:ind w:right="138"/>
        <w:rPr>
          <w:sz w:val="28"/>
          <w:szCs w:val="28"/>
        </w:rPr>
      </w:pPr>
      <w:r w:rsidRPr="006635E0">
        <w:rPr>
          <w:b/>
          <w:sz w:val="28"/>
          <w:szCs w:val="28"/>
        </w:rPr>
        <w:t>Аннотация</w:t>
      </w:r>
      <w:r w:rsidR="00930D35" w:rsidRPr="006635E0">
        <w:rPr>
          <w:b/>
          <w:sz w:val="28"/>
          <w:szCs w:val="28"/>
        </w:rPr>
        <w:t xml:space="preserve">: </w:t>
      </w:r>
      <w:r w:rsidR="00930D35" w:rsidRPr="006635E0">
        <w:rPr>
          <w:sz w:val="28"/>
          <w:szCs w:val="28"/>
        </w:rPr>
        <w:t>В работе исследовано влияние светопрозрачных фасадов на сейсмостойкость высотного здания, определена местная се</w:t>
      </w:r>
      <w:r w:rsidR="003C5301" w:rsidRPr="006635E0">
        <w:rPr>
          <w:sz w:val="28"/>
          <w:szCs w:val="28"/>
        </w:rPr>
        <w:t>й</w:t>
      </w:r>
      <w:r w:rsidR="00930D35" w:rsidRPr="006635E0">
        <w:rPr>
          <w:sz w:val="28"/>
          <w:szCs w:val="28"/>
        </w:rPr>
        <w:t>смическая нагрузка, действующая на элементы светопрозрачного фасада и максимальное относительное горизонтальное смещение каркаса здани</w:t>
      </w:r>
      <w:r w:rsidR="002E062F" w:rsidRPr="006635E0">
        <w:rPr>
          <w:sz w:val="28"/>
          <w:szCs w:val="28"/>
        </w:rPr>
        <w:t>я</w:t>
      </w:r>
      <w:r w:rsidR="00930D35" w:rsidRPr="006635E0">
        <w:rPr>
          <w:sz w:val="28"/>
          <w:szCs w:val="28"/>
        </w:rPr>
        <w:t>, влияющая на работу ячейки фасада.</w:t>
      </w:r>
      <w:r w:rsidR="002E062F" w:rsidRPr="006635E0">
        <w:rPr>
          <w:sz w:val="28"/>
          <w:szCs w:val="28"/>
        </w:rPr>
        <w:t xml:space="preserve"> Выполнен сравнительный анализ результатов расчёта с ан</w:t>
      </w:r>
      <w:r w:rsidR="003C5301" w:rsidRPr="006635E0">
        <w:rPr>
          <w:sz w:val="28"/>
          <w:szCs w:val="28"/>
        </w:rPr>
        <w:t>а</w:t>
      </w:r>
      <w:r w:rsidR="002E062F" w:rsidRPr="006635E0">
        <w:rPr>
          <w:sz w:val="28"/>
          <w:szCs w:val="28"/>
        </w:rPr>
        <w:t xml:space="preserve">логичными результатами такого здания с кирпичным заполнением. </w:t>
      </w:r>
      <w:r w:rsidR="00930D35" w:rsidRPr="006635E0">
        <w:rPr>
          <w:sz w:val="28"/>
          <w:szCs w:val="28"/>
        </w:rPr>
        <w:t xml:space="preserve"> </w:t>
      </w:r>
    </w:p>
    <w:p w14:paraId="585E6A92" w14:textId="357F7E04" w:rsidR="005C154F" w:rsidRDefault="005C154F" w:rsidP="006635E0">
      <w:pPr>
        <w:pStyle w:val="a3"/>
        <w:spacing w:line="360" w:lineRule="auto"/>
        <w:ind w:right="138"/>
        <w:rPr>
          <w:bCs/>
          <w:sz w:val="28"/>
          <w:szCs w:val="28"/>
          <w:lang w:val="en-US"/>
        </w:rPr>
      </w:pPr>
      <w:r w:rsidRPr="005C154F">
        <w:rPr>
          <w:b/>
          <w:sz w:val="28"/>
          <w:szCs w:val="28"/>
          <w:lang w:val="en-US"/>
        </w:rPr>
        <w:t xml:space="preserve">Abstract: </w:t>
      </w:r>
      <w:r w:rsidRPr="005C154F">
        <w:rPr>
          <w:bCs/>
          <w:sz w:val="28"/>
          <w:szCs w:val="28"/>
          <w:lang w:val="en-US"/>
        </w:rPr>
        <w:t>This paper examines the impact of translucent facades on the seismic resistance of a high-rise building. It determines the local seismic load acting on the translucent facade elements and the maximum relative horizontal displacement of the building frame, which affects the performance of the facade cell. A comparative analysis of the calculation results with similar results for a similar building with brick infill is performed.</w:t>
      </w:r>
    </w:p>
    <w:p w14:paraId="77122AFA" w14:textId="69827297" w:rsidR="00180DD3" w:rsidRPr="005131E7" w:rsidRDefault="00180DD3" w:rsidP="006635E0">
      <w:pPr>
        <w:pStyle w:val="a3"/>
        <w:spacing w:line="360" w:lineRule="auto"/>
        <w:ind w:right="138"/>
        <w:rPr>
          <w:bCs/>
          <w:sz w:val="28"/>
          <w:szCs w:val="28"/>
          <w:lang w:val="en-US"/>
        </w:rPr>
      </w:pPr>
      <w:r>
        <w:rPr>
          <w:b/>
          <w:sz w:val="28"/>
          <w:szCs w:val="28"/>
          <w:lang w:val="en-US"/>
        </w:rPr>
        <w:t>Annotatsiya</w:t>
      </w:r>
      <w:r w:rsidRPr="00180DD3">
        <w:rPr>
          <w:b/>
          <w:sz w:val="28"/>
          <w:szCs w:val="28"/>
          <w:lang w:val="en-US"/>
        </w:rPr>
        <w:t>:</w:t>
      </w:r>
      <w:r>
        <w:rPr>
          <w:b/>
          <w:sz w:val="28"/>
          <w:szCs w:val="28"/>
          <w:lang w:val="en-US"/>
        </w:rPr>
        <w:t xml:space="preserve"> </w:t>
      </w:r>
      <w:r w:rsidR="005131E7" w:rsidRPr="005131E7">
        <w:rPr>
          <w:bCs/>
          <w:sz w:val="28"/>
          <w:szCs w:val="28"/>
          <w:lang w:val="en-US"/>
        </w:rPr>
        <w:t>M</w:t>
      </w:r>
      <w:r w:rsidRPr="005131E7">
        <w:rPr>
          <w:bCs/>
          <w:sz w:val="28"/>
          <w:szCs w:val="28"/>
          <w:lang w:val="en-US"/>
        </w:rPr>
        <w:t>aqolada oynavand fasadlarni ko’p qavatli binoning zilzilabardoshligiga ta’siri tadqiq qilingan,</w:t>
      </w:r>
      <w:r w:rsidR="006F29F4" w:rsidRPr="005131E7">
        <w:rPr>
          <w:bCs/>
          <w:sz w:val="28"/>
          <w:szCs w:val="28"/>
          <w:lang w:val="en-US"/>
        </w:rPr>
        <w:t xml:space="preserve"> </w:t>
      </w:r>
      <w:r w:rsidRPr="005131E7">
        <w:rPr>
          <w:bCs/>
          <w:sz w:val="28"/>
          <w:szCs w:val="28"/>
          <w:lang w:val="en-US"/>
        </w:rPr>
        <w:t>oynavand fasadni elementlariga tushadigan mahalliy seysmik ta’sir aniqlangan va bino karkasining</w:t>
      </w:r>
      <w:r w:rsidR="006F29F4" w:rsidRPr="005131E7">
        <w:rPr>
          <w:bCs/>
          <w:sz w:val="28"/>
          <w:szCs w:val="28"/>
          <w:lang w:val="en-US"/>
        </w:rPr>
        <w:t xml:space="preserve"> fasad yachaykasi ishiga ta’sir etuvchi maksimal gorizontal siljishi aniqlangan. Hisoblash natijalari g’isht to’ldiruvchili shunday binoni hisob-kitoblari bilan taqq</w:t>
      </w:r>
      <w:r w:rsidR="005131E7" w:rsidRPr="005131E7">
        <w:rPr>
          <w:bCs/>
          <w:sz w:val="28"/>
          <w:szCs w:val="28"/>
          <w:lang w:val="en-US"/>
        </w:rPr>
        <w:t>oslangan.</w:t>
      </w:r>
    </w:p>
    <w:p w14:paraId="44A68965" w14:textId="2ECF0E25" w:rsidR="003420C6" w:rsidRPr="005C154F" w:rsidRDefault="00066314" w:rsidP="006635E0">
      <w:pPr>
        <w:pStyle w:val="a3"/>
        <w:spacing w:line="360" w:lineRule="auto"/>
        <w:ind w:right="138"/>
        <w:rPr>
          <w:sz w:val="28"/>
          <w:szCs w:val="28"/>
        </w:rPr>
      </w:pPr>
      <w:r w:rsidRPr="006635E0">
        <w:rPr>
          <w:b/>
          <w:sz w:val="28"/>
          <w:szCs w:val="28"/>
        </w:rPr>
        <w:t>Ключевые</w:t>
      </w:r>
      <w:r w:rsidRPr="005C154F">
        <w:rPr>
          <w:b/>
          <w:sz w:val="28"/>
          <w:szCs w:val="28"/>
        </w:rPr>
        <w:t xml:space="preserve"> </w:t>
      </w:r>
      <w:r w:rsidRPr="006635E0">
        <w:rPr>
          <w:b/>
          <w:sz w:val="28"/>
          <w:szCs w:val="28"/>
        </w:rPr>
        <w:t>слова</w:t>
      </w:r>
      <w:r w:rsidRPr="005C154F">
        <w:rPr>
          <w:b/>
          <w:sz w:val="28"/>
          <w:szCs w:val="28"/>
        </w:rPr>
        <w:t xml:space="preserve">: </w:t>
      </w:r>
      <w:r w:rsidRPr="006635E0">
        <w:rPr>
          <w:sz w:val="28"/>
          <w:szCs w:val="28"/>
        </w:rPr>
        <w:t>светопрозрачные</w:t>
      </w:r>
      <w:r w:rsidRPr="005C154F">
        <w:rPr>
          <w:sz w:val="28"/>
          <w:szCs w:val="28"/>
        </w:rPr>
        <w:t xml:space="preserve"> </w:t>
      </w:r>
      <w:r w:rsidRPr="006635E0">
        <w:rPr>
          <w:sz w:val="28"/>
          <w:szCs w:val="28"/>
        </w:rPr>
        <w:t>фасады</w:t>
      </w:r>
      <w:r w:rsidRPr="005C154F">
        <w:rPr>
          <w:sz w:val="28"/>
          <w:szCs w:val="28"/>
        </w:rPr>
        <w:t xml:space="preserve">, </w:t>
      </w:r>
      <w:r w:rsidRPr="006635E0">
        <w:rPr>
          <w:sz w:val="28"/>
          <w:szCs w:val="28"/>
        </w:rPr>
        <w:t>ограждающие</w:t>
      </w:r>
      <w:r w:rsidR="002E062F" w:rsidRPr="005C154F">
        <w:rPr>
          <w:sz w:val="28"/>
          <w:szCs w:val="28"/>
        </w:rPr>
        <w:t xml:space="preserve"> </w:t>
      </w:r>
      <w:r w:rsidR="002E062F" w:rsidRPr="006635E0">
        <w:rPr>
          <w:sz w:val="28"/>
          <w:szCs w:val="28"/>
        </w:rPr>
        <w:t>конструкции</w:t>
      </w:r>
      <w:r w:rsidR="002E062F" w:rsidRPr="005C154F">
        <w:rPr>
          <w:sz w:val="28"/>
          <w:szCs w:val="28"/>
        </w:rPr>
        <w:t xml:space="preserve">, </w:t>
      </w:r>
      <w:r w:rsidR="002E062F" w:rsidRPr="006635E0">
        <w:rPr>
          <w:sz w:val="28"/>
          <w:szCs w:val="28"/>
        </w:rPr>
        <w:t>сейсмические</w:t>
      </w:r>
      <w:r w:rsidR="002E062F" w:rsidRPr="005C154F">
        <w:rPr>
          <w:sz w:val="28"/>
          <w:szCs w:val="28"/>
        </w:rPr>
        <w:t xml:space="preserve"> </w:t>
      </w:r>
      <w:r w:rsidR="002E062F" w:rsidRPr="006635E0">
        <w:rPr>
          <w:sz w:val="28"/>
          <w:szCs w:val="28"/>
        </w:rPr>
        <w:t>силы</w:t>
      </w:r>
      <w:r w:rsidR="002E062F" w:rsidRPr="005C154F">
        <w:rPr>
          <w:sz w:val="28"/>
          <w:szCs w:val="28"/>
        </w:rPr>
        <w:t xml:space="preserve">, </w:t>
      </w:r>
      <w:r w:rsidR="002E062F" w:rsidRPr="006635E0">
        <w:rPr>
          <w:sz w:val="28"/>
          <w:szCs w:val="28"/>
        </w:rPr>
        <w:t>горизонтальные</w:t>
      </w:r>
      <w:r w:rsidR="002E062F" w:rsidRPr="005C154F">
        <w:rPr>
          <w:sz w:val="28"/>
          <w:szCs w:val="28"/>
        </w:rPr>
        <w:t xml:space="preserve"> </w:t>
      </w:r>
      <w:r w:rsidR="002E062F" w:rsidRPr="006635E0">
        <w:rPr>
          <w:sz w:val="28"/>
          <w:szCs w:val="28"/>
        </w:rPr>
        <w:t>перемещения</w:t>
      </w:r>
      <w:r w:rsidR="002E062F" w:rsidRPr="005C154F">
        <w:rPr>
          <w:sz w:val="28"/>
          <w:szCs w:val="28"/>
        </w:rPr>
        <w:t xml:space="preserve"> </w:t>
      </w:r>
      <w:r w:rsidR="002E062F" w:rsidRPr="006635E0">
        <w:rPr>
          <w:sz w:val="28"/>
          <w:szCs w:val="28"/>
        </w:rPr>
        <w:t>каркаса</w:t>
      </w:r>
      <w:r w:rsidRPr="005C154F">
        <w:rPr>
          <w:sz w:val="28"/>
          <w:szCs w:val="28"/>
        </w:rPr>
        <w:t>.</w:t>
      </w:r>
    </w:p>
    <w:p w14:paraId="5E05AAB8" w14:textId="4FF55131" w:rsidR="006635E0" w:rsidRPr="005C154F" w:rsidRDefault="005C154F" w:rsidP="006635E0">
      <w:pPr>
        <w:pStyle w:val="a3"/>
        <w:spacing w:line="360" w:lineRule="auto"/>
        <w:ind w:right="138"/>
        <w:rPr>
          <w:sz w:val="28"/>
          <w:szCs w:val="28"/>
          <w:lang w:val="en-US"/>
        </w:rPr>
      </w:pPr>
      <w:r w:rsidRPr="005C154F">
        <w:rPr>
          <w:b/>
          <w:bCs/>
          <w:sz w:val="28"/>
          <w:szCs w:val="28"/>
          <w:lang w:val="en-US"/>
        </w:rPr>
        <w:lastRenderedPageBreak/>
        <w:t>Key words:</w:t>
      </w:r>
      <w:r w:rsidRPr="005C154F">
        <w:rPr>
          <w:sz w:val="28"/>
          <w:szCs w:val="28"/>
          <w:lang w:val="en-US"/>
        </w:rPr>
        <w:t xml:space="preserve"> translucent facades, enclosing structures, seismic forces, horizontal frame movements.</w:t>
      </w:r>
    </w:p>
    <w:p w14:paraId="468C2FD5" w14:textId="668FCB84" w:rsidR="005C154F" w:rsidRPr="00180DD3" w:rsidRDefault="00180DD3" w:rsidP="006635E0">
      <w:pPr>
        <w:pStyle w:val="a3"/>
        <w:spacing w:line="360" w:lineRule="auto"/>
        <w:ind w:right="135"/>
        <w:rPr>
          <w:b/>
          <w:bCs/>
          <w:sz w:val="28"/>
          <w:szCs w:val="28"/>
          <w:lang w:val="en-US"/>
        </w:rPr>
      </w:pPr>
      <w:r>
        <w:rPr>
          <w:b/>
          <w:bCs/>
          <w:sz w:val="28"/>
          <w:szCs w:val="28"/>
          <w:lang w:val="en-US"/>
        </w:rPr>
        <w:t xml:space="preserve">Kalit so’zlar: </w:t>
      </w:r>
      <w:r w:rsidRPr="00180DD3">
        <w:rPr>
          <w:sz w:val="28"/>
          <w:szCs w:val="28"/>
          <w:lang w:val="en-US"/>
        </w:rPr>
        <w:t>oynavand fasadlar, to’siq konstruksiyalar, seysmik kuchlar, karkasni gorizontal ko’chishi.</w:t>
      </w:r>
    </w:p>
    <w:p w14:paraId="43F1B83D" w14:textId="481D0BCE" w:rsidR="002E062F" w:rsidRPr="006635E0" w:rsidRDefault="005131E7" w:rsidP="006635E0">
      <w:pPr>
        <w:pStyle w:val="a3"/>
        <w:spacing w:line="360" w:lineRule="auto"/>
        <w:ind w:right="135"/>
        <w:rPr>
          <w:sz w:val="28"/>
          <w:szCs w:val="28"/>
        </w:rPr>
      </w:pPr>
      <w:r>
        <w:rPr>
          <w:b/>
          <w:bCs/>
          <w:sz w:val="28"/>
          <w:szCs w:val="28"/>
        </w:rPr>
        <w:t xml:space="preserve">Введение. </w:t>
      </w:r>
      <w:r w:rsidR="002E062F" w:rsidRPr="006635E0">
        <w:rPr>
          <w:sz w:val="28"/>
          <w:szCs w:val="28"/>
        </w:rPr>
        <w:t>Светопрозрачные фасады благодаря архитектурной выразительности, технологичности, энергоэффективности связанны</w:t>
      </w:r>
      <w:r w:rsidR="003C5301" w:rsidRPr="006635E0">
        <w:rPr>
          <w:sz w:val="28"/>
          <w:szCs w:val="28"/>
        </w:rPr>
        <w:t>й</w:t>
      </w:r>
      <w:r w:rsidR="002E062F" w:rsidRPr="006635E0">
        <w:rPr>
          <w:sz w:val="28"/>
          <w:szCs w:val="28"/>
        </w:rPr>
        <w:t xml:space="preserve"> с улучшением внутреннего освещения здания, находят широкое применение в строительстве общественных и промышленных зданиях.</w:t>
      </w:r>
    </w:p>
    <w:p w14:paraId="2B35E01E" w14:textId="503C7F9F" w:rsidR="00066314" w:rsidRPr="006635E0" w:rsidRDefault="00066314" w:rsidP="006635E0">
      <w:pPr>
        <w:pStyle w:val="a3"/>
        <w:spacing w:line="360" w:lineRule="auto"/>
        <w:ind w:right="135"/>
        <w:rPr>
          <w:sz w:val="28"/>
          <w:szCs w:val="28"/>
        </w:rPr>
      </w:pPr>
      <w:r w:rsidRPr="006635E0">
        <w:rPr>
          <w:sz w:val="28"/>
          <w:szCs w:val="28"/>
        </w:rPr>
        <w:t>Помимо выполнения ограждающей функции, данные конструкции воспринимают ветровые, эксплуатационные и иные нагрузки, которые передаются далее на несущие элементы здания. В сейсмоопасных районах, к которым относится большая часть территории нашей республики, они также участвуют в восприятии местных сейсмических воздействий.</w:t>
      </w:r>
      <w:r w:rsidR="00B342C3">
        <w:rPr>
          <w:sz w:val="28"/>
          <w:szCs w:val="28"/>
        </w:rPr>
        <w:t xml:space="preserve"> Как ограждающие конструкции они обладают определенными теплозащитными свойствами, которые являются немаловажным фактором, способствующим к их широкому применению. </w:t>
      </w:r>
      <w:r w:rsidR="00B91DAD">
        <w:rPr>
          <w:sz w:val="28"/>
          <w:szCs w:val="28"/>
        </w:rPr>
        <w:t>Подробный обзор работ посвященных а</w:t>
      </w:r>
      <w:r w:rsidR="00B342C3">
        <w:rPr>
          <w:sz w:val="28"/>
          <w:szCs w:val="28"/>
        </w:rPr>
        <w:t>нализ</w:t>
      </w:r>
      <w:r w:rsidR="00B91DAD">
        <w:rPr>
          <w:sz w:val="28"/>
          <w:szCs w:val="28"/>
        </w:rPr>
        <w:t>у</w:t>
      </w:r>
      <w:r w:rsidR="00B342C3">
        <w:rPr>
          <w:sz w:val="28"/>
          <w:szCs w:val="28"/>
        </w:rPr>
        <w:t xml:space="preserve"> теплозащитных свойств этих конструкций</w:t>
      </w:r>
      <w:r w:rsidR="00EE1F5B">
        <w:rPr>
          <w:sz w:val="28"/>
          <w:szCs w:val="28"/>
        </w:rPr>
        <w:t xml:space="preserve"> приведен в работе </w:t>
      </w:r>
      <w:r w:rsidR="00EE1F5B" w:rsidRPr="006635E0">
        <w:rPr>
          <w:sz w:val="28"/>
          <w:szCs w:val="28"/>
        </w:rPr>
        <w:t>[</w:t>
      </w:r>
      <w:r w:rsidR="001864A0">
        <w:rPr>
          <w:sz w:val="28"/>
          <w:szCs w:val="28"/>
          <w:lang w:val="uz-Cyrl-UZ"/>
        </w:rPr>
        <w:t>3</w:t>
      </w:r>
      <w:r w:rsidR="00EE1F5B" w:rsidRPr="006635E0">
        <w:rPr>
          <w:sz w:val="28"/>
          <w:szCs w:val="28"/>
        </w:rPr>
        <w:t>]</w:t>
      </w:r>
    </w:p>
    <w:p w14:paraId="4CE39E36" w14:textId="55E2B909" w:rsidR="00066314" w:rsidRPr="006635E0" w:rsidRDefault="00066314" w:rsidP="006635E0">
      <w:pPr>
        <w:pStyle w:val="a3"/>
        <w:spacing w:line="360" w:lineRule="auto"/>
        <w:ind w:right="135"/>
        <w:rPr>
          <w:sz w:val="28"/>
          <w:szCs w:val="28"/>
        </w:rPr>
      </w:pPr>
      <w:r w:rsidRPr="006635E0">
        <w:rPr>
          <w:sz w:val="28"/>
          <w:szCs w:val="28"/>
        </w:rPr>
        <w:t>Как отмечается в работе [</w:t>
      </w:r>
      <w:r w:rsidR="001864A0">
        <w:rPr>
          <w:sz w:val="28"/>
          <w:szCs w:val="28"/>
          <w:lang w:val="uz-Cyrl-UZ"/>
        </w:rPr>
        <w:t>2</w:t>
      </w:r>
      <w:r w:rsidRPr="006635E0">
        <w:rPr>
          <w:sz w:val="28"/>
          <w:szCs w:val="28"/>
        </w:rPr>
        <w:t>], одной из нерешённых проблем, связанных со светопрозрачными конструкциями, остаётся</w:t>
      </w:r>
      <w:r w:rsidR="00B91DAD">
        <w:rPr>
          <w:sz w:val="28"/>
          <w:szCs w:val="28"/>
        </w:rPr>
        <w:t xml:space="preserve"> малая изученность</w:t>
      </w:r>
      <w:r w:rsidRPr="006635E0">
        <w:rPr>
          <w:sz w:val="28"/>
          <w:szCs w:val="28"/>
        </w:rPr>
        <w:t xml:space="preserve"> их поведени</w:t>
      </w:r>
      <w:r w:rsidR="00E60014">
        <w:rPr>
          <w:sz w:val="28"/>
          <w:szCs w:val="28"/>
        </w:rPr>
        <w:t>я</w:t>
      </w:r>
      <w:r w:rsidRPr="006635E0">
        <w:rPr>
          <w:sz w:val="28"/>
          <w:szCs w:val="28"/>
        </w:rPr>
        <w:t xml:space="preserve"> в условиях сильных сейсмических колебаний, а также </w:t>
      </w:r>
      <w:r w:rsidR="00E60014">
        <w:rPr>
          <w:sz w:val="28"/>
          <w:szCs w:val="28"/>
        </w:rPr>
        <w:t xml:space="preserve">анализ </w:t>
      </w:r>
      <w:r w:rsidRPr="006635E0">
        <w:rPr>
          <w:sz w:val="28"/>
          <w:szCs w:val="28"/>
        </w:rPr>
        <w:t>их влияни</w:t>
      </w:r>
      <w:r w:rsidR="00E60014">
        <w:rPr>
          <w:sz w:val="28"/>
          <w:szCs w:val="28"/>
        </w:rPr>
        <w:t>я</w:t>
      </w:r>
      <w:r w:rsidRPr="006635E0">
        <w:rPr>
          <w:sz w:val="28"/>
          <w:szCs w:val="28"/>
        </w:rPr>
        <w:t xml:space="preserve"> на общую сейсмостойкость зданий. В отечественной научной литературе практически отсутствуют комплексные исследования, посвящённые этой теме.</w:t>
      </w:r>
    </w:p>
    <w:p w14:paraId="53396A1D" w14:textId="636E7283" w:rsidR="00066314" w:rsidRPr="006635E0" w:rsidRDefault="00066314" w:rsidP="006635E0">
      <w:pPr>
        <w:pStyle w:val="a3"/>
        <w:spacing w:line="360" w:lineRule="auto"/>
        <w:ind w:right="135"/>
        <w:rPr>
          <w:sz w:val="28"/>
          <w:szCs w:val="28"/>
        </w:rPr>
      </w:pPr>
      <w:r w:rsidRPr="006635E0">
        <w:rPr>
          <w:sz w:val="28"/>
          <w:szCs w:val="28"/>
        </w:rPr>
        <w:t>Согласно действующим строительным нормативам</w:t>
      </w:r>
      <w:r w:rsidR="003C5301" w:rsidRPr="006635E0">
        <w:rPr>
          <w:sz w:val="28"/>
          <w:szCs w:val="28"/>
        </w:rPr>
        <w:t xml:space="preserve"> [</w:t>
      </w:r>
      <w:r w:rsidR="001864A0">
        <w:rPr>
          <w:sz w:val="28"/>
          <w:szCs w:val="28"/>
          <w:lang w:val="uz-Cyrl-UZ"/>
        </w:rPr>
        <w:t>7</w:t>
      </w:r>
      <w:r w:rsidR="003C5301" w:rsidRPr="006635E0">
        <w:rPr>
          <w:sz w:val="28"/>
          <w:szCs w:val="28"/>
        </w:rPr>
        <w:t>]</w:t>
      </w:r>
      <w:r w:rsidRPr="006635E0">
        <w:rPr>
          <w:sz w:val="28"/>
          <w:szCs w:val="28"/>
        </w:rPr>
        <w:t xml:space="preserve">, внедрение новых материалов и конструктивных решений в районах с высокой сейсмической активностью должно сопровождаться научным обоснованием и обеспечением необходимого уровня сейсмической </w:t>
      </w:r>
      <w:r w:rsidR="003C5301" w:rsidRPr="006635E0">
        <w:rPr>
          <w:sz w:val="28"/>
          <w:szCs w:val="28"/>
        </w:rPr>
        <w:t>безопасн</w:t>
      </w:r>
      <w:r w:rsidRPr="006635E0">
        <w:rPr>
          <w:sz w:val="28"/>
          <w:szCs w:val="28"/>
        </w:rPr>
        <w:t>ости проектируемых объектов.</w:t>
      </w:r>
    </w:p>
    <w:p w14:paraId="5CA8B4F9" w14:textId="7E5DA500" w:rsidR="00066314" w:rsidRDefault="00066314" w:rsidP="006635E0">
      <w:pPr>
        <w:pStyle w:val="a3"/>
        <w:spacing w:line="360" w:lineRule="auto"/>
        <w:ind w:right="135"/>
        <w:rPr>
          <w:sz w:val="28"/>
          <w:szCs w:val="28"/>
        </w:rPr>
      </w:pPr>
      <w:r w:rsidRPr="006635E0">
        <w:rPr>
          <w:sz w:val="28"/>
          <w:szCs w:val="28"/>
        </w:rPr>
        <w:t xml:space="preserve">Светопрозрачные фасады относятся к категории ненесущих </w:t>
      </w:r>
      <w:r w:rsidRPr="006635E0">
        <w:rPr>
          <w:sz w:val="28"/>
          <w:szCs w:val="28"/>
        </w:rPr>
        <w:lastRenderedPageBreak/>
        <w:t xml:space="preserve">строительных элементов. </w:t>
      </w:r>
      <w:r w:rsidR="004C0BC8">
        <w:rPr>
          <w:sz w:val="28"/>
          <w:szCs w:val="28"/>
        </w:rPr>
        <w:t>По</w:t>
      </w:r>
      <w:r w:rsidRPr="006635E0">
        <w:rPr>
          <w:sz w:val="28"/>
          <w:szCs w:val="28"/>
        </w:rPr>
        <w:t xml:space="preserve"> норма</w:t>
      </w:r>
      <w:r w:rsidR="004C0BC8">
        <w:rPr>
          <w:sz w:val="28"/>
          <w:szCs w:val="28"/>
        </w:rPr>
        <w:t>м</w:t>
      </w:r>
      <w:r w:rsidRPr="006635E0">
        <w:rPr>
          <w:sz w:val="28"/>
          <w:szCs w:val="28"/>
        </w:rPr>
        <w:t xml:space="preserve"> [</w:t>
      </w:r>
      <w:r w:rsidR="001864A0">
        <w:rPr>
          <w:sz w:val="28"/>
          <w:szCs w:val="28"/>
          <w:lang w:val="uz-Cyrl-UZ"/>
        </w:rPr>
        <w:t>7</w:t>
      </w:r>
      <w:r w:rsidRPr="006635E0">
        <w:rPr>
          <w:sz w:val="28"/>
          <w:szCs w:val="28"/>
        </w:rPr>
        <w:t xml:space="preserve">], такие элементы, а также их узлы крепления, не должны снижать уровень сейсмостойкости здания и нарушать принятую расчетную модель. После воздействия землетрясения нормативной интенсивности, конструкция должна сохранять ремонтопригодность. Поскольку эти фасады являются </w:t>
      </w:r>
      <w:r w:rsidR="003C5301" w:rsidRPr="006635E0">
        <w:rPr>
          <w:sz w:val="28"/>
          <w:szCs w:val="28"/>
        </w:rPr>
        <w:t>не</w:t>
      </w:r>
      <w:r w:rsidRPr="006635E0">
        <w:rPr>
          <w:sz w:val="28"/>
          <w:szCs w:val="28"/>
        </w:rPr>
        <w:t>несущими, их расчет на воздействие местных сейсмических нагрузок из плоскости ограждения должен выполняться по первому предельному состоянию.</w:t>
      </w:r>
      <w:r w:rsidR="00A07D4B">
        <w:rPr>
          <w:sz w:val="28"/>
          <w:szCs w:val="28"/>
        </w:rPr>
        <w:t xml:space="preserve"> </w:t>
      </w:r>
    </w:p>
    <w:p w14:paraId="7D2D1D5B" w14:textId="5F72199E" w:rsidR="00A07D4B" w:rsidRPr="00867428" w:rsidRDefault="005131E7" w:rsidP="005131E7">
      <w:pPr>
        <w:spacing w:line="360" w:lineRule="auto"/>
        <w:ind w:firstLine="720"/>
        <w:jc w:val="both"/>
        <w:rPr>
          <w:sz w:val="28"/>
          <w:szCs w:val="28"/>
        </w:rPr>
      </w:pPr>
      <w:r w:rsidRPr="005131E7">
        <w:rPr>
          <w:b/>
          <w:bCs/>
          <w:sz w:val="28"/>
          <w:szCs w:val="28"/>
        </w:rPr>
        <w:t>Обзор литературы по теме.</w:t>
      </w:r>
      <w:r>
        <w:rPr>
          <w:sz w:val="28"/>
          <w:szCs w:val="28"/>
        </w:rPr>
        <w:t xml:space="preserve"> </w:t>
      </w:r>
      <w:r w:rsidR="00A07D4B" w:rsidRPr="00A07D4B">
        <w:rPr>
          <w:sz w:val="28"/>
          <w:szCs w:val="28"/>
        </w:rPr>
        <w:t>Одним из первых исследований, посвященных изучению поведения светопрозрачных огражд</w:t>
      </w:r>
      <w:r w:rsidR="00A07D4B">
        <w:rPr>
          <w:sz w:val="28"/>
          <w:szCs w:val="28"/>
        </w:rPr>
        <w:t>ающих конструкц</w:t>
      </w:r>
      <w:r w:rsidR="00A07D4B" w:rsidRPr="00A07D4B">
        <w:rPr>
          <w:sz w:val="28"/>
          <w:szCs w:val="28"/>
        </w:rPr>
        <w:t>ий при сейсмическом воздействии, является работа, проведенное в 1960 году в Калифорнийском университете [</w:t>
      </w:r>
      <w:r w:rsidR="00E7771B">
        <w:rPr>
          <w:sz w:val="28"/>
          <w:szCs w:val="28"/>
          <w:lang w:val="uz-Cyrl-UZ"/>
        </w:rPr>
        <w:t>11</w:t>
      </w:r>
      <w:r w:rsidR="00A07D4B" w:rsidRPr="00A07D4B">
        <w:rPr>
          <w:sz w:val="28"/>
          <w:szCs w:val="28"/>
        </w:rPr>
        <w:t>]</w:t>
      </w:r>
      <w:r w:rsidR="00A07D4B" w:rsidRPr="005014C9">
        <w:t xml:space="preserve">. </w:t>
      </w:r>
      <w:r w:rsidR="00A07D4B" w:rsidRPr="00867428">
        <w:rPr>
          <w:sz w:val="28"/>
          <w:szCs w:val="28"/>
        </w:rPr>
        <w:t xml:space="preserve">Авторы приходят к выводу, что </w:t>
      </w:r>
      <w:r w:rsidR="00867428">
        <w:rPr>
          <w:sz w:val="28"/>
          <w:szCs w:val="28"/>
        </w:rPr>
        <w:t>конструкция</w:t>
      </w:r>
      <w:r w:rsidR="00A07D4B" w:rsidRPr="00867428">
        <w:rPr>
          <w:sz w:val="28"/>
          <w:szCs w:val="28"/>
        </w:rPr>
        <w:t xml:space="preserve"> рамы существенно влияет на сейсмическое поведение навесных </w:t>
      </w:r>
      <w:r w:rsidR="00867428">
        <w:rPr>
          <w:sz w:val="28"/>
          <w:szCs w:val="28"/>
        </w:rPr>
        <w:t>ограждений</w:t>
      </w:r>
      <w:r w:rsidR="00A07D4B" w:rsidRPr="00867428">
        <w:rPr>
          <w:sz w:val="28"/>
          <w:szCs w:val="28"/>
        </w:rPr>
        <w:t xml:space="preserve"> и что стеклянные панели, использ</w:t>
      </w:r>
      <w:r w:rsidR="00867428">
        <w:rPr>
          <w:sz w:val="28"/>
          <w:szCs w:val="28"/>
        </w:rPr>
        <w:t>ованные</w:t>
      </w:r>
      <w:r w:rsidR="00A07D4B" w:rsidRPr="00867428">
        <w:rPr>
          <w:sz w:val="28"/>
          <w:szCs w:val="28"/>
        </w:rPr>
        <w:t xml:space="preserve"> в испытаниях, имеют большой потенциал перемещения. </w:t>
      </w:r>
    </w:p>
    <w:p w14:paraId="04A36574" w14:textId="073D234A" w:rsidR="00A90E01" w:rsidRDefault="00F03B5F" w:rsidP="00B10385">
      <w:pPr>
        <w:spacing w:line="360" w:lineRule="auto"/>
      </w:pPr>
      <w:r w:rsidRPr="00B10385">
        <w:rPr>
          <w:sz w:val="28"/>
          <w:szCs w:val="28"/>
        </w:rPr>
        <w:t>Анализ</w:t>
      </w:r>
      <w:r w:rsidR="004C0BC8">
        <w:rPr>
          <w:sz w:val="28"/>
          <w:szCs w:val="28"/>
        </w:rPr>
        <w:t>ы</w:t>
      </w:r>
      <w:r w:rsidRPr="00B10385">
        <w:rPr>
          <w:sz w:val="28"/>
          <w:szCs w:val="28"/>
        </w:rPr>
        <w:t xml:space="preserve"> последствий з</w:t>
      </w:r>
      <w:r w:rsidR="005561B3" w:rsidRPr="00B10385">
        <w:rPr>
          <w:sz w:val="28"/>
          <w:szCs w:val="28"/>
        </w:rPr>
        <w:t>емлетрясени</w:t>
      </w:r>
      <w:r w:rsidRPr="00B10385">
        <w:rPr>
          <w:sz w:val="28"/>
          <w:szCs w:val="28"/>
        </w:rPr>
        <w:t>й,</w:t>
      </w:r>
      <w:r w:rsidR="005561B3" w:rsidRPr="00B10385">
        <w:rPr>
          <w:sz w:val="28"/>
          <w:szCs w:val="28"/>
        </w:rPr>
        <w:t xml:space="preserve"> прошедши</w:t>
      </w:r>
      <w:r w:rsidRPr="00B10385">
        <w:rPr>
          <w:sz w:val="28"/>
          <w:szCs w:val="28"/>
        </w:rPr>
        <w:t>х</w:t>
      </w:r>
      <w:r w:rsidR="005561B3" w:rsidRPr="00B10385">
        <w:rPr>
          <w:sz w:val="28"/>
          <w:szCs w:val="28"/>
        </w:rPr>
        <w:t xml:space="preserve"> в США</w:t>
      </w:r>
      <w:r w:rsidRPr="00B10385">
        <w:rPr>
          <w:sz w:val="28"/>
          <w:szCs w:val="28"/>
        </w:rPr>
        <w:t xml:space="preserve"> [1</w:t>
      </w:r>
      <w:r w:rsidR="005C69A4">
        <w:rPr>
          <w:sz w:val="28"/>
          <w:szCs w:val="28"/>
          <w:lang w:val="uz-Cyrl-UZ"/>
        </w:rPr>
        <w:t>3</w:t>
      </w:r>
      <w:r w:rsidRPr="00B10385">
        <w:rPr>
          <w:sz w:val="28"/>
          <w:szCs w:val="28"/>
        </w:rPr>
        <w:t>]</w:t>
      </w:r>
      <w:r w:rsidR="005561B3" w:rsidRPr="00B10385">
        <w:rPr>
          <w:sz w:val="28"/>
          <w:szCs w:val="28"/>
        </w:rPr>
        <w:t xml:space="preserve">, </w:t>
      </w:r>
      <w:r w:rsidRPr="00B10385">
        <w:rPr>
          <w:sz w:val="28"/>
          <w:szCs w:val="28"/>
        </w:rPr>
        <w:t>Новой Зеландии [</w:t>
      </w:r>
      <w:r w:rsidR="005C69A4">
        <w:rPr>
          <w:sz w:val="28"/>
          <w:szCs w:val="28"/>
          <w:lang w:val="uz-Cyrl-UZ"/>
        </w:rPr>
        <w:t>14</w:t>
      </w:r>
      <w:r w:rsidRPr="00B10385">
        <w:rPr>
          <w:sz w:val="28"/>
          <w:szCs w:val="28"/>
        </w:rPr>
        <w:t xml:space="preserve">] и </w:t>
      </w:r>
      <w:r w:rsidR="005561B3" w:rsidRPr="00B10385">
        <w:rPr>
          <w:sz w:val="28"/>
          <w:szCs w:val="28"/>
        </w:rPr>
        <w:t xml:space="preserve">Японии </w:t>
      </w:r>
      <w:r w:rsidRPr="00B10385">
        <w:rPr>
          <w:sz w:val="28"/>
          <w:szCs w:val="28"/>
        </w:rPr>
        <w:t>[</w:t>
      </w:r>
      <w:r w:rsidR="005C69A4">
        <w:rPr>
          <w:sz w:val="28"/>
          <w:szCs w:val="28"/>
          <w:lang w:val="uz-Cyrl-UZ"/>
        </w:rPr>
        <w:t>15</w:t>
      </w:r>
      <w:r w:rsidRPr="00B10385">
        <w:rPr>
          <w:sz w:val="28"/>
          <w:szCs w:val="28"/>
        </w:rPr>
        <w:t>]</w:t>
      </w:r>
      <w:r w:rsidR="005561B3" w:rsidRPr="00B10385">
        <w:rPr>
          <w:sz w:val="28"/>
          <w:szCs w:val="28"/>
        </w:rPr>
        <w:t xml:space="preserve"> показали, что сейсмическая активность может </w:t>
      </w:r>
      <w:r w:rsidRPr="00B10385">
        <w:rPr>
          <w:sz w:val="28"/>
          <w:szCs w:val="28"/>
        </w:rPr>
        <w:t>оказать</w:t>
      </w:r>
      <w:r w:rsidR="005561B3" w:rsidRPr="00B10385">
        <w:rPr>
          <w:sz w:val="28"/>
          <w:szCs w:val="28"/>
        </w:rPr>
        <w:t xml:space="preserve"> </w:t>
      </w:r>
      <w:r w:rsidRPr="00B10385">
        <w:rPr>
          <w:sz w:val="28"/>
          <w:szCs w:val="28"/>
        </w:rPr>
        <w:t>существенные</w:t>
      </w:r>
      <w:r w:rsidR="005561B3" w:rsidRPr="00B10385">
        <w:rPr>
          <w:sz w:val="28"/>
          <w:szCs w:val="28"/>
        </w:rPr>
        <w:t xml:space="preserve"> </w:t>
      </w:r>
      <w:r w:rsidRPr="00B10385">
        <w:rPr>
          <w:sz w:val="28"/>
          <w:szCs w:val="28"/>
        </w:rPr>
        <w:t>влияния</w:t>
      </w:r>
      <w:r w:rsidR="005561B3" w:rsidRPr="00B10385">
        <w:rPr>
          <w:sz w:val="28"/>
          <w:szCs w:val="28"/>
        </w:rPr>
        <w:t xml:space="preserve"> для надежности </w:t>
      </w:r>
      <w:r w:rsidRPr="00B10385">
        <w:rPr>
          <w:sz w:val="28"/>
          <w:szCs w:val="28"/>
        </w:rPr>
        <w:t xml:space="preserve">таких </w:t>
      </w:r>
      <w:r w:rsidR="005561B3" w:rsidRPr="00B10385">
        <w:rPr>
          <w:sz w:val="28"/>
          <w:szCs w:val="28"/>
        </w:rPr>
        <w:t xml:space="preserve">систем. После этих </w:t>
      </w:r>
      <w:r w:rsidRPr="00B10385">
        <w:rPr>
          <w:sz w:val="28"/>
          <w:szCs w:val="28"/>
        </w:rPr>
        <w:t>землетрясений</w:t>
      </w:r>
      <w:r w:rsidR="005561B3" w:rsidRPr="00B10385">
        <w:rPr>
          <w:sz w:val="28"/>
          <w:szCs w:val="28"/>
        </w:rPr>
        <w:t xml:space="preserve"> в </w:t>
      </w:r>
      <w:r w:rsidRPr="00B10385">
        <w:rPr>
          <w:sz w:val="28"/>
          <w:szCs w:val="28"/>
        </w:rPr>
        <w:t xml:space="preserve">этих </w:t>
      </w:r>
      <w:r w:rsidR="005561B3" w:rsidRPr="00B10385">
        <w:rPr>
          <w:sz w:val="28"/>
          <w:szCs w:val="28"/>
        </w:rPr>
        <w:t xml:space="preserve">странах с высоким уровнем сейсмичности, </w:t>
      </w:r>
      <w:r w:rsidRPr="00B10385">
        <w:rPr>
          <w:sz w:val="28"/>
          <w:szCs w:val="28"/>
        </w:rPr>
        <w:t>были созданы</w:t>
      </w:r>
      <w:r w:rsidR="005561B3" w:rsidRPr="00B10385">
        <w:rPr>
          <w:sz w:val="28"/>
          <w:szCs w:val="28"/>
        </w:rPr>
        <w:t xml:space="preserve"> </w:t>
      </w:r>
      <w:r w:rsidR="00F33822" w:rsidRPr="00B10385">
        <w:rPr>
          <w:sz w:val="28"/>
          <w:szCs w:val="28"/>
        </w:rPr>
        <w:t xml:space="preserve">нормы и </w:t>
      </w:r>
      <w:r w:rsidR="005561B3" w:rsidRPr="00B10385">
        <w:rPr>
          <w:sz w:val="28"/>
          <w:szCs w:val="28"/>
        </w:rPr>
        <w:t>правил</w:t>
      </w:r>
      <w:r w:rsidRPr="00B10385">
        <w:rPr>
          <w:sz w:val="28"/>
          <w:szCs w:val="28"/>
        </w:rPr>
        <w:t>а</w:t>
      </w:r>
      <w:r w:rsidR="005561B3" w:rsidRPr="00B10385">
        <w:rPr>
          <w:sz w:val="28"/>
          <w:szCs w:val="28"/>
        </w:rPr>
        <w:t xml:space="preserve"> для проектирования и </w:t>
      </w:r>
      <w:r w:rsidR="00F33822" w:rsidRPr="00B10385">
        <w:rPr>
          <w:sz w:val="28"/>
          <w:szCs w:val="28"/>
        </w:rPr>
        <w:t>испытания светопрозрачных ограждений</w:t>
      </w:r>
      <w:r w:rsidR="005561B3" w:rsidRPr="00B10385">
        <w:rPr>
          <w:sz w:val="28"/>
          <w:szCs w:val="28"/>
        </w:rPr>
        <w:t xml:space="preserve">. </w:t>
      </w:r>
      <w:r w:rsidR="004C0BC8">
        <w:rPr>
          <w:sz w:val="28"/>
          <w:szCs w:val="28"/>
        </w:rPr>
        <w:t xml:space="preserve">Хотя </w:t>
      </w:r>
      <w:r w:rsidR="00997DA7" w:rsidRPr="00B10385">
        <w:rPr>
          <w:sz w:val="28"/>
          <w:szCs w:val="28"/>
        </w:rPr>
        <w:t>во время землетрясений в США</w:t>
      </w:r>
      <w:r w:rsidR="00B10385" w:rsidRPr="00B10385">
        <w:rPr>
          <w:sz w:val="28"/>
          <w:szCs w:val="28"/>
        </w:rPr>
        <w:t xml:space="preserve"> 2001</w:t>
      </w:r>
      <w:r w:rsidR="00997DA7" w:rsidRPr="00B10385">
        <w:rPr>
          <w:sz w:val="28"/>
          <w:szCs w:val="28"/>
        </w:rPr>
        <w:t xml:space="preserve"> [</w:t>
      </w:r>
      <w:r w:rsidR="005C69A4">
        <w:rPr>
          <w:sz w:val="28"/>
          <w:szCs w:val="28"/>
          <w:lang w:val="uz-Cyrl-UZ"/>
        </w:rPr>
        <w:t>16</w:t>
      </w:r>
      <w:r w:rsidR="00997DA7" w:rsidRPr="00B10385">
        <w:rPr>
          <w:sz w:val="28"/>
          <w:szCs w:val="28"/>
        </w:rPr>
        <w:t xml:space="preserve">], </w:t>
      </w:r>
      <w:r w:rsidR="00B10385" w:rsidRPr="00B10385">
        <w:rPr>
          <w:sz w:val="28"/>
          <w:szCs w:val="28"/>
        </w:rPr>
        <w:t xml:space="preserve">в </w:t>
      </w:r>
      <w:r w:rsidR="00997DA7" w:rsidRPr="00B10385">
        <w:rPr>
          <w:sz w:val="28"/>
          <w:szCs w:val="28"/>
        </w:rPr>
        <w:t>Чили</w:t>
      </w:r>
      <w:r w:rsidR="00B10385" w:rsidRPr="00B10385">
        <w:rPr>
          <w:sz w:val="28"/>
          <w:szCs w:val="28"/>
        </w:rPr>
        <w:t xml:space="preserve"> 2010 годах [</w:t>
      </w:r>
      <w:r w:rsidR="005C69A4">
        <w:rPr>
          <w:sz w:val="28"/>
          <w:szCs w:val="28"/>
          <w:lang w:val="uz-Cyrl-UZ"/>
        </w:rPr>
        <w:t>17</w:t>
      </w:r>
      <w:r w:rsidR="00B10385" w:rsidRPr="00B10385">
        <w:rPr>
          <w:sz w:val="28"/>
          <w:szCs w:val="28"/>
        </w:rPr>
        <w:t>] эти конструкции показали себя достаточно надежными,</w:t>
      </w:r>
      <w:r w:rsidR="005561B3" w:rsidRPr="00B10385">
        <w:rPr>
          <w:sz w:val="28"/>
          <w:szCs w:val="28"/>
        </w:rPr>
        <w:t xml:space="preserve"> повреждения </w:t>
      </w:r>
      <w:r w:rsidR="00B10385" w:rsidRPr="00B10385">
        <w:rPr>
          <w:sz w:val="28"/>
          <w:szCs w:val="28"/>
        </w:rPr>
        <w:t xml:space="preserve">в них </w:t>
      </w:r>
      <w:r w:rsidR="005561B3" w:rsidRPr="00B10385">
        <w:rPr>
          <w:sz w:val="28"/>
          <w:szCs w:val="28"/>
        </w:rPr>
        <w:t xml:space="preserve">все еще </w:t>
      </w:r>
      <w:r w:rsidR="00B10385" w:rsidRPr="00B10385">
        <w:rPr>
          <w:sz w:val="28"/>
          <w:szCs w:val="28"/>
        </w:rPr>
        <w:t>встречаются</w:t>
      </w:r>
      <w:r w:rsidR="005561B3" w:rsidRPr="00B10385">
        <w:rPr>
          <w:sz w:val="28"/>
          <w:szCs w:val="28"/>
        </w:rPr>
        <w:t xml:space="preserve"> даже при землетрясениях умеренной интенсивности. Эти </w:t>
      </w:r>
      <w:r w:rsidR="00B10385" w:rsidRPr="00B10385">
        <w:rPr>
          <w:sz w:val="28"/>
          <w:szCs w:val="28"/>
        </w:rPr>
        <w:t>повреждения</w:t>
      </w:r>
      <w:r w:rsidR="005561B3" w:rsidRPr="00B10385">
        <w:rPr>
          <w:sz w:val="28"/>
          <w:szCs w:val="28"/>
        </w:rPr>
        <w:t xml:space="preserve"> могут </w:t>
      </w:r>
      <w:r w:rsidR="007D71D5">
        <w:rPr>
          <w:sz w:val="28"/>
          <w:szCs w:val="28"/>
        </w:rPr>
        <w:t>привести</w:t>
      </w:r>
      <w:r w:rsidR="005561B3" w:rsidRPr="00B10385">
        <w:rPr>
          <w:sz w:val="28"/>
          <w:szCs w:val="28"/>
        </w:rPr>
        <w:t xml:space="preserve"> значительны</w:t>
      </w:r>
      <w:r w:rsidR="007D71D5">
        <w:rPr>
          <w:sz w:val="28"/>
          <w:szCs w:val="28"/>
        </w:rPr>
        <w:t>м</w:t>
      </w:r>
      <w:r w:rsidR="005561B3" w:rsidRPr="00B10385">
        <w:rPr>
          <w:sz w:val="28"/>
          <w:szCs w:val="28"/>
        </w:rPr>
        <w:t xml:space="preserve"> экономически</w:t>
      </w:r>
      <w:r w:rsidR="007D71D5">
        <w:rPr>
          <w:sz w:val="28"/>
          <w:szCs w:val="28"/>
        </w:rPr>
        <w:t>м</w:t>
      </w:r>
      <w:r w:rsidR="005561B3" w:rsidRPr="00B10385">
        <w:rPr>
          <w:sz w:val="28"/>
          <w:szCs w:val="28"/>
        </w:rPr>
        <w:t xml:space="preserve"> потер</w:t>
      </w:r>
      <w:r w:rsidR="007D71D5">
        <w:rPr>
          <w:sz w:val="28"/>
          <w:szCs w:val="28"/>
        </w:rPr>
        <w:t>ям</w:t>
      </w:r>
      <w:r w:rsidR="005561B3" w:rsidRPr="00B10385">
        <w:rPr>
          <w:sz w:val="28"/>
          <w:szCs w:val="28"/>
        </w:rPr>
        <w:t xml:space="preserve">, </w:t>
      </w:r>
      <w:r w:rsidR="007D71D5">
        <w:rPr>
          <w:sz w:val="28"/>
          <w:szCs w:val="28"/>
        </w:rPr>
        <w:t>так как</w:t>
      </w:r>
      <w:r w:rsidR="00B10385" w:rsidRPr="00B10385">
        <w:rPr>
          <w:sz w:val="28"/>
          <w:szCs w:val="28"/>
        </w:rPr>
        <w:t>, они часто являются не ремонтопригодными</w:t>
      </w:r>
      <w:r w:rsidR="005561B3" w:rsidRPr="005014C9">
        <w:t>.</w:t>
      </w:r>
      <w:r w:rsidR="004C0BC8">
        <w:t xml:space="preserve"> </w:t>
      </w:r>
    </w:p>
    <w:p w14:paraId="6FD155F4" w14:textId="13B38AA3" w:rsidR="005561B3" w:rsidRDefault="009A6EF6" w:rsidP="00A90E01">
      <w:pPr>
        <w:spacing w:line="360" w:lineRule="auto"/>
        <w:ind w:firstLine="720"/>
        <w:rPr>
          <w:sz w:val="28"/>
          <w:szCs w:val="28"/>
        </w:rPr>
      </w:pPr>
      <w:r>
        <w:rPr>
          <w:sz w:val="28"/>
          <w:szCs w:val="28"/>
        </w:rPr>
        <w:t>В работах</w:t>
      </w:r>
      <w:r w:rsidR="004C0BC8">
        <w:t xml:space="preserve"> </w:t>
      </w:r>
      <w:r w:rsidRPr="00B10385">
        <w:rPr>
          <w:sz w:val="28"/>
          <w:szCs w:val="28"/>
        </w:rPr>
        <w:t>[</w:t>
      </w:r>
      <w:r>
        <w:rPr>
          <w:sz w:val="28"/>
          <w:szCs w:val="28"/>
        </w:rPr>
        <w:t>8, 9</w:t>
      </w:r>
      <w:r w:rsidR="00E7771B">
        <w:rPr>
          <w:sz w:val="28"/>
          <w:szCs w:val="28"/>
          <w:lang w:val="uz-Cyrl-UZ"/>
        </w:rPr>
        <w:t>, 10, 12</w:t>
      </w:r>
      <w:r w:rsidRPr="00B10385">
        <w:rPr>
          <w:sz w:val="28"/>
          <w:szCs w:val="28"/>
        </w:rPr>
        <w:t>]</w:t>
      </w:r>
      <w:r w:rsidR="00A90E01">
        <w:rPr>
          <w:sz w:val="28"/>
          <w:szCs w:val="28"/>
        </w:rPr>
        <w:t xml:space="preserve"> исследуется напряженно-деформированное состояние элемента светопрозрачных фасадов под воздействием нагрузок типа сейсмических.</w:t>
      </w:r>
    </w:p>
    <w:p w14:paraId="0D9286FF" w14:textId="38D0194B" w:rsidR="00A90E01" w:rsidRDefault="00A90E01" w:rsidP="00A90E01">
      <w:pPr>
        <w:spacing w:line="360" w:lineRule="auto"/>
        <w:ind w:firstLine="720"/>
        <w:rPr>
          <w:sz w:val="28"/>
          <w:szCs w:val="28"/>
        </w:rPr>
      </w:pPr>
      <w:r>
        <w:rPr>
          <w:sz w:val="28"/>
          <w:szCs w:val="28"/>
        </w:rPr>
        <w:t>В нашей республике проблемы</w:t>
      </w:r>
      <w:r w:rsidR="005615F8">
        <w:rPr>
          <w:sz w:val="28"/>
          <w:szCs w:val="28"/>
        </w:rPr>
        <w:t xml:space="preserve"> применения и</w:t>
      </w:r>
      <w:r>
        <w:rPr>
          <w:sz w:val="28"/>
          <w:szCs w:val="28"/>
        </w:rPr>
        <w:t xml:space="preserve"> сейсмостойкости зданий с светопрозрачными фасадами обсуждался в работах </w:t>
      </w:r>
      <w:r w:rsidRPr="00B10385">
        <w:rPr>
          <w:sz w:val="28"/>
          <w:szCs w:val="28"/>
        </w:rPr>
        <w:t>[</w:t>
      </w:r>
      <w:r w:rsidR="005C69A4">
        <w:rPr>
          <w:sz w:val="28"/>
          <w:szCs w:val="28"/>
          <w:lang w:val="uz-Cyrl-UZ"/>
        </w:rPr>
        <w:t xml:space="preserve">1, </w:t>
      </w:r>
      <w:r>
        <w:rPr>
          <w:sz w:val="28"/>
          <w:szCs w:val="28"/>
        </w:rPr>
        <w:t>2, 3, 4,</w:t>
      </w:r>
      <w:r w:rsidR="00412EB8">
        <w:rPr>
          <w:sz w:val="28"/>
          <w:szCs w:val="28"/>
        </w:rPr>
        <w:t xml:space="preserve"> 5</w:t>
      </w:r>
      <w:r w:rsidR="005274C8">
        <w:rPr>
          <w:sz w:val="28"/>
          <w:szCs w:val="28"/>
        </w:rPr>
        <w:t>, 18</w:t>
      </w:r>
      <w:r w:rsidRPr="00B10385">
        <w:rPr>
          <w:sz w:val="28"/>
          <w:szCs w:val="28"/>
        </w:rPr>
        <w:t>]</w:t>
      </w:r>
      <w:r w:rsidR="00412EB8">
        <w:rPr>
          <w:sz w:val="28"/>
          <w:szCs w:val="28"/>
        </w:rPr>
        <w:t>.</w:t>
      </w:r>
    </w:p>
    <w:p w14:paraId="3BBF716A" w14:textId="2036BFAD" w:rsidR="005615F8" w:rsidRPr="005014C9" w:rsidRDefault="005615F8" w:rsidP="00A90E01">
      <w:pPr>
        <w:spacing w:line="360" w:lineRule="auto"/>
        <w:ind w:firstLine="720"/>
      </w:pPr>
      <w:bookmarkStart w:id="0" w:name="_Hlk226231179"/>
      <w:r>
        <w:rPr>
          <w:sz w:val="28"/>
          <w:szCs w:val="28"/>
        </w:rPr>
        <w:t xml:space="preserve">Если в работе </w:t>
      </w:r>
      <w:r w:rsidRPr="00B10385">
        <w:rPr>
          <w:sz w:val="28"/>
          <w:szCs w:val="28"/>
        </w:rPr>
        <w:t>[</w:t>
      </w:r>
      <w:r w:rsidR="005C69A4">
        <w:rPr>
          <w:sz w:val="28"/>
          <w:szCs w:val="28"/>
          <w:lang w:val="uz-Cyrl-UZ"/>
        </w:rPr>
        <w:t>3</w:t>
      </w:r>
      <w:r w:rsidRPr="00B10385">
        <w:rPr>
          <w:sz w:val="28"/>
          <w:szCs w:val="28"/>
        </w:rPr>
        <w:t>]</w:t>
      </w:r>
      <w:r>
        <w:rPr>
          <w:sz w:val="28"/>
          <w:szCs w:val="28"/>
        </w:rPr>
        <w:t xml:space="preserve"> обсуждается опыт и </w:t>
      </w:r>
      <w:r w:rsidR="005911E4">
        <w:rPr>
          <w:sz w:val="28"/>
          <w:szCs w:val="28"/>
        </w:rPr>
        <w:t xml:space="preserve">перспективы применения таких </w:t>
      </w:r>
      <w:r w:rsidR="005911E4">
        <w:rPr>
          <w:sz w:val="28"/>
          <w:szCs w:val="28"/>
        </w:rPr>
        <w:lastRenderedPageBreak/>
        <w:t xml:space="preserve">фасадов в Узбекистане, в работах </w:t>
      </w:r>
      <w:r w:rsidR="005911E4" w:rsidRPr="00B10385">
        <w:rPr>
          <w:sz w:val="28"/>
          <w:szCs w:val="28"/>
        </w:rPr>
        <w:t>[</w:t>
      </w:r>
      <w:r w:rsidR="005C69A4">
        <w:rPr>
          <w:sz w:val="28"/>
          <w:szCs w:val="28"/>
          <w:lang w:val="uz-Cyrl-UZ"/>
        </w:rPr>
        <w:t xml:space="preserve">1, </w:t>
      </w:r>
      <w:r w:rsidR="001864A0">
        <w:rPr>
          <w:sz w:val="28"/>
          <w:szCs w:val="28"/>
          <w:lang w:val="uz-Cyrl-UZ"/>
        </w:rPr>
        <w:t>2</w:t>
      </w:r>
      <w:r w:rsidR="005911E4">
        <w:rPr>
          <w:sz w:val="28"/>
          <w:szCs w:val="28"/>
        </w:rPr>
        <w:t>, 4, 5</w:t>
      </w:r>
      <w:r w:rsidR="007E72CF">
        <w:rPr>
          <w:sz w:val="28"/>
          <w:szCs w:val="28"/>
        </w:rPr>
        <w:t>, 18</w:t>
      </w:r>
      <w:r w:rsidR="005911E4" w:rsidRPr="00B10385">
        <w:rPr>
          <w:sz w:val="28"/>
          <w:szCs w:val="28"/>
        </w:rPr>
        <w:t>]</w:t>
      </w:r>
      <w:r w:rsidR="005911E4">
        <w:rPr>
          <w:sz w:val="28"/>
          <w:szCs w:val="28"/>
        </w:rPr>
        <w:t xml:space="preserve"> рассматривается возможное влияние их, на ряду другими энергоэффективными ограждениями, на величину сейсмических нагрузок. </w:t>
      </w:r>
    </w:p>
    <w:bookmarkEnd w:id="0"/>
    <w:p w14:paraId="4F339783" w14:textId="1B31C358" w:rsidR="00066314" w:rsidRPr="006635E0" w:rsidRDefault="005911E4" w:rsidP="00A90E01">
      <w:pPr>
        <w:pStyle w:val="a3"/>
        <w:spacing w:line="360" w:lineRule="auto"/>
        <w:ind w:right="135" w:firstLine="578"/>
        <w:rPr>
          <w:sz w:val="28"/>
          <w:szCs w:val="28"/>
        </w:rPr>
      </w:pPr>
      <w:r>
        <w:rPr>
          <w:sz w:val="28"/>
          <w:szCs w:val="28"/>
        </w:rPr>
        <w:t>Анализ работ показывают, что н</w:t>
      </w:r>
      <w:r w:rsidR="00066314" w:rsidRPr="006635E0">
        <w:rPr>
          <w:sz w:val="28"/>
          <w:szCs w:val="28"/>
        </w:rPr>
        <w:t>есмотря на широкое распространение светопрозрачных фасадных систем в строительстве объектов различного назначения в нашей стране, до настоящего времени отсутствуют целенаправленные научные исследования, анализирующие их поведение в сейсмических условиях. Также не разработаны четкие нормативные рекомендации, регламентирующие их применение с учетом сейсмической безопасности.</w:t>
      </w:r>
    </w:p>
    <w:p w14:paraId="09485B61" w14:textId="77777777" w:rsidR="00066314" w:rsidRPr="006635E0" w:rsidRDefault="00066314" w:rsidP="00037593">
      <w:pPr>
        <w:pStyle w:val="a3"/>
        <w:spacing w:line="360" w:lineRule="auto"/>
        <w:ind w:right="135"/>
        <w:rPr>
          <w:sz w:val="28"/>
          <w:szCs w:val="28"/>
        </w:rPr>
      </w:pPr>
      <w:r w:rsidRPr="006635E0">
        <w:rPr>
          <w:sz w:val="28"/>
          <w:szCs w:val="28"/>
        </w:rPr>
        <w:t>Таким образом, проблема изучения поведения светопрозрачных фасадов в условиях сейсмического воздействия остается недостаточно исследованной. Это обуславливает необходимость проведения всесторонних теоретических и экспериментальных работ в данном направлении.</w:t>
      </w:r>
    </w:p>
    <w:p w14:paraId="44D6AF91" w14:textId="3E0EFBCC" w:rsidR="004B0A48" w:rsidRDefault="004D101F" w:rsidP="004B0A48">
      <w:pPr>
        <w:spacing w:line="318" w:lineRule="auto"/>
        <w:ind w:right="69" w:firstLine="720"/>
        <w:jc w:val="both"/>
        <w:rPr>
          <w:sz w:val="28"/>
          <w:szCs w:val="28"/>
        </w:rPr>
      </w:pPr>
      <w:r w:rsidRPr="004D101F">
        <w:rPr>
          <w:b/>
          <w:bCs/>
          <w:sz w:val="28"/>
          <w:szCs w:val="28"/>
        </w:rPr>
        <w:t>Методология исследования.</w:t>
      </w:r>
      <w:r>
        <w:rPr>
          <w:sz w:val="28"/>
          <w:szCs w:val="28"/>
        </w:rPr>
        <w:t xml:space="preserve"> </w:t>
      </w:r>
      <w:r w:rsidR="00066314" w:rsidRPr="006635E0">
        <w:rPr>
          <w:sz w:val="28"/>
          <w:szCs w:val="28"/>
        </w:rPr>
        <w:t>В связи с этим, настояще</w:t>
      </w:r>
      <w:r w:rsidR="003C5301" w:rsidRPr="006635E0">
        <w:rPr>
          <w:sz w:val="28"/>
          <w:szCs w:val="28"/>
        </w:rPr>
        <w:t>й</w:t>
      </w:r>
      <w:r w:rsidR="00066314" w:rsidRPr="006635E0">
        <w:rPr>
          <w:sz w:val="28"/>
          <w:szCs w:val="28"/>
        </w:rPr>
        <w:t xml:space="preserve"> работ</w:t>
      </w:r>
      <w:r w:rsidR="003C5301" w:rsidRPr="006635E0">
        <w:rPr>
          <w:sz w:val="28"/>
          <w:szCs w:val="28"/>
        </w:rPr>
        <w:t>е</w:t>
      </w:r>
      <w:r w:rsidR="00066314" w:rsidRPr="006635E0">
        <w:rPr>
          <w:sz w:val="28"/>
          <w:szCs w:val="28"/>
        </w:rPr>
        <w:t xml:space="preserve"> исследуется сей</w:t>
      </w:r>
      <w:r w:rsidR="003C5301" w:rsidRPr="006635E0">
        <w:rPr>
          <w:sz w:val="28"/>
          <w:szCs w:val="28"/>
        </w:rPr>
        <w:t>с</w:t>
      </w:r>
      <w:r w:rsidR="00066314" w:rsidRPr="006635E0">
        <w:rPr>
          <w:sz w:val="28"/>
          <w:szCs w:val="28"/>
        </w:rPr>
        <w:t xml:space="preserve">мостойкость 14-этажного каркасного здания с светопрозрачным фасадом, анализируется влияние </w:t>
      </w:r>
      <w:r w:rsidR="003C5301" w:rsidRPr="006635E0">
        <w:rPr>
          <w:sz w:val="28"/>
          <w:szCs w:val="28"/>
        </w:rPr>
        <w:t xml:space="preserve">этого фасада </w:t>
      </w:r>
      <w:r w:rsidR="00066314" w:rsidRPr="006635E0">
        <w:rPr>
          <w:sz w:val="28"/>
          <w:szCs w:val="28"/>
        </w:rPr>
        <w:t xml:space="preserve">на динамические характеристики здания и напряженно-деформированного состояния несущих элементов каркаса. </w:t>
      </w:r>
      <w:r w:rsidR="004B0A48">
        <w:rPr>
          <w:sz w:val="28"/>
          <w:szCs w:val="28"/>
        </w:rPr>
        <w:t xml:space="preserve">    </w:t>
      </w:r>
    </w:p>
    <w:p w14:paraId="6DDAE8A1" w14:textId="77777777" w:rsidR="004B0A48" w:rsidRDefault="00066314" w:rsidP="004B0A48">
      <w:pPr>
        <w:spacing w:line="318" w:lineRule="auto"/>
        <w:ind w:right="69"/>
        <w:jc w:val="both"/>
        <w:rPr>
          <w:sz w:val="28"/>
          <w:szCs w:val="28"/>
        </w:rPr>
      </w:pPr>
      <w:r w:rsidRPr="006635E0">
        <w:rPr>
          <w:sz w:val="28"/>
          <w:szCs w:val="28"/>
        </w:rPr>
        <w:t>Определяется максимальное горизонтальное смещение</w:t>
      </w:r>
      <w:r w:rsidR="00236C35" w:rsidRPr="006635E0">
        <w:rPr>
          <w:sz w:val="28"/>
          <w:szCs w:val="28"/>
        </w:rPr>
        <w:t xml:space="preserve"> здания и </w:t>
      </w:r>
      <w:r w:rsidR="004B0A48">
        <w:rPr>
          <w:sz w:val="28"/>
          <w:szCs w:val="28"/>
        </w:rPr>
        <w:t>относительное смещение,</w:t>
      </w:r>
      <w:r w:rsidR="00236C35" w:rsidRPr="006635E0">
        <w:rPr>
          <w:sz w:val="28"/>
          <w:szCs w:val="28"/>
        </w:rPr>
        <w:t xml:space="preserve"> </w:t>
      </w:r>
      <w:r w:rsidR="004B0A48">
        <w:rPr>
          <w:sz w:val="28"/>
          <w:szCs w:val="28"/>
        </w:rPr>
        <w:t>которому подвергаются</w:t>
      </w:r>
      <w:r w:rsidR="003C5301" w:rsidRPr="006635E0">
        <w:rPr>
          <w:sz w:val="28"/>
          <w:szCs w:val="28"/>
        </w:rPr>
        <w:t>,</w:t>
      </w:r>
      <w:r w:rsidR="004B0A48">
        <w:rPr>
          <w:sz w:val="28"/>
          <w:szCs w:val="28"/>
        </w:rPr>
        <w:t xml:space="preserve"> </w:t>
      </w:r>
      <w:r w:rsidR="001A2F87" w:rsidRPr="006635E0">
        <w:rPr>
          <w:sz w:val="28"/>
          <w:szCs w:val="28"/>
        </w:rPr>
        <w:t>элементы светопрозрачного фасада</w:t>
      </w:r>
      <w:r w:rsidR="004B0A48">
        <w:rPr>
          <w:sz w:val="28"/>
          <w:szCs w:val="28"/>
        </w:rPr>
        <w:t xml:space="preserve"> при воздействии</w:t>
      </w:r>
      <w:r w:rsidR="004B0A48" w:rsidRPr="004B0A48">
        <w:rPr>
          <w:sz w:val="28"/>
          <w:szCs w:val="28"/>
        </w:rPr>
        <w:t xml:space="preserve"> </w:t>
      </w:r>
      <w:r w:rsidR="004B0A48" w:rsidRPr="006635E0">
        <w:rPr>
          <w:sz w:val="28"/>
          <w:szCs w:val="28"/>
        </w:rPr>
        <w:t>сейсмическ</w:t>
      </w:r>
      <w:r w:rsidR="004B0A48">
        <w:rPr>
          <w:sz w:val="28"/>
          <w:szCs w:val="28"/>
        </w:rPr>
        <w:t>ой</w:t>
      </w:r>
      <w:r w:rsidR="004B0A48" w:rsidRPr="006635E0">
        <w:rPr>
          <w:sz w:val="28"/>
          <w:szCs w:val="28"/>
        </w:rPr>
        <w:t xml:space="preserve"> нагрузк</w:t>
      </w:r>
      <w:r w:rsidR="004B0A48">
        <w:rPr>
          <w:sz w:val="28"/>
          <w:szCs w:val="28"/>
        </w:rPr>
        <w:t>и</w:t>
      </w:r>
      <w:r w:rsidR="001A2F87" w:rsidRPr="006635E0">
        <w:rPr>
          <w:sz w:val="28"/>
          <w:szCs w:val="28"/>
        </w:rPr>
        <w:t>.</w:t>
      </w:r>
      <w:r w:rsidR="00E60014">
        <w:rPr>
          <w:sz w:val="28"/>
          <w:szCs w:val="28"/>
        </w:rPr>
        <w:t xml:space="preserve"> </w:t>
      </w:r>
      <w:r w:rsidR="004B0A48">
        <w:rPr>
          <w:sz w:val="28"/>
          <w:szCs w:val="28"/>
        </w:rPr>
        <w:t xml:space="preserve">    </w:t>
      </w:r>
    </w:p>
    <w:p w14:paraId="0CB3CBF9" w14:textId="77777777" w:rsidR="004B0A48" w:rsidRDefault="001A2F87" w:rsidP="004B0A48">
      <w:pPr>
        <w:spacing w:line="318" w:lineRule="auto"/>
        <w:ind w:right="69" w:firstLine="720"/>
        <w:jc w:val="both"/>
        <w:rPr>
          <w:rFonts w:eastAsiaTheme="minorHAnsi"/>
          <w:color w:val="000000"/>
          <w:sz w:val="28"/>
          <w:szCs w:val="28"/>
          <w14:ligatures w14:val="standardContextual"/>
        </w:rPr>
      </w:pPr>
      <w:r w:rsidRPr="006635E0">
        <w:rPr>
          <w:sz w:val="28"/>
          <w:szCs w:val="28"/>
        </w:rPr>
        <w:t xml:space="preserve">Приводится сравнительный анализ </w:t>
      </w:r>
      <w:r w:rsidR="00620EE7" w:rsidRPr="006635E0">
        <w:rPr>
          <w:sz w:val="28"/>
          <w:szCs w:val="28"/>
        </w:rPr>
        <w:t xml:space="preserve">с </w:t>
      </w:r>
      <w:r w:rsidRPr="006635E0">
        <w:rPr>
          <w:sz w:val="28"/>
          <w:szCs w:val="28"/>
        </w:rPr>
        <w:t xml:space="preserve">результатами расчёта аналогичного здания с </w:t>
      </w:r>
      <w:r w:rsidR="003C5301" w:rsidRPr="006635E0">
        <w:rPr>
          <w:sz w:val="28"/>
          <w:szCs w:val="28"/>
        </w:rPr>
        <w:t xml:space="preserve">  </w:t>
      </w:r>
      <w:r w:rsidRPr="006635E0">
        <w:rPr>
          <w:sz w:val="28"/>
          <w:szCs w:val="28"/>
        </w:rPr>
        <w:t>кирпичным заполнением</w:t>
      </w:r>
      <w:r w:rsidR="003C5301" w:rsidRPr="006635E0">
        <w:rPr>
          <w:sz w:val="28"/>
          <w:szCs w:val="28"/>
        </w:rPr>
        <w:t>.</w:t>
      </w:r>
      <w:r w:rsidRPr="006635E0">
        <w:rPr>
          <w:sz w:val="28"/>
          <w:szCs w:val="28"/>
        </w:rPr>
        <w:t xml:space="preserve"> </w:t>
      </w:r>
      <w:r w:rsidR="00583A65">
        <w:rPr>
          <w:sz w:val="28"/>
          <w:szCs w:val="28"/>
        </w:rPr>
        <w:t>Для этого</w:t>
      </w:r>
      <w:r w:rsidR="001E3BF1">
        <w:rPr>
          <w:sz w:val="28"/>
          <w:szCs w:val="28"/>
        </w:rPr>
        <w:t>, выполнен расчет железобетонного каркаса этих зданий с кирпичным заполнением и светопрозрачным фасадом</w:t>
      </w:r>
      <w:r w:rsidR="00A643D2">
        <w:rPr>
          <w:sz w:val="28"/>
          <w:szCs w:val="28"/>
        </w:rPr>
        <w:t xml:space="preserve"> на статические (постоянные,</w:t>
      </w:r>
      <w:r w:rsidR="004B0A48">
        <w:rPr>
          <w:sz w:val="28"/>
          <w:szCs w:val="28"/>
        </w:rPr>
        <w:t xml:space="preserve"> временные и кратковременные) и сейсмические нагрузки</w:t>
      </w:r>
      <w:r w:rsidR="001E3BF1">
        <w:rPr>
          <w:sz w:val="28"/>
          <w:szCs w:val="28"/>
        </w:rPr>
        <w:t xml:space="preserve"> при помощи программы «Лира».</w:t>
      </w:r>
      <w:r w:rsidR="00492596" w:rsidRPr="00492596">
        <w:rPr>
          <w:rFonts w:eastAsiaTheme="minorHAnsi"/>
          <w:color w:val="000000"/>
          <w:sz w:val="28"/>
          <w:szCs w:val="28"/>
          <w14:ligatures w14:val="standardContextual"/>
        </w:rPr>
        <w:t xml:space="preserve"> </w:t>
      </w:r>
    </w:p>
    <w:p w14:paraId="070D86C5" w14:textId="608DA5AA" w:rsidR="00E60014" w:rsidRDefault="004D101F" w:rsidP="004B0A48">
      <w:pPr>
        <w:spacing w:line="318" w:lineRule="auto"/>
        <w:ind w:right="69" w:firstLine="720"/>
        <w:jc w:val="both"/>
        <w:rPr>
          <w:sz w:val="28"/>
          <w:szCs w:val="28"/>
        </w:rPr>
      </w:pPr>
      <w:r w:rsidRPr="004D101F">
        <w:rPr>
          <w:rFonts w:eastAsiaTheme="minorHAnsi"/>
          <w:b/>
          <w:bCs/>
          <w:color w:val="000000"/>
          <w:sz w:val="28"/>
          <w:szCs w:val="28"/>
          <w14:ligatures w14:val="standardContextual"/>
        </w:rPr>
        <w:t>Анализ и результаты расчета.</w:t>
      </w:r>
      <w:r>
        <w:rPr>
          <w:rFonts w:eastAsiaTheme="minorHAnsi"/>
          <w:color w:val="000000"/>
          <w:sz w:val="28"/>
          <w:szCs w:val="28"/>
          <w14:ligatures w14:val="standardContextual"/>
        </w:rPr>
        <w:t xml:space="preserve"> </w:t>
      </w:r>
      <w:r w:rsidR="00492596" w:rsidRPr="000D3613">
        <w:rPr>
          <w:rFonts w:eastAsiaTheme="minorHAnsi"/>
          <w:color w:val="000000"/>
          <w:sz w:val="28"/>
          <w:szCs w:val="28"/>
          <w14:ligatures w14:val="standardContextual"/>
        </w:rPr>
        <w:t>Конструктивно</w:t>
      </w:r>
      <w:r w:rsidR="00492596">
        <w:rPr>
          <w:rFonts w:eastAsiaTheme="minorHAnsi"/>
          <w:color w:val="000000"/>
          <w:sz w:val="28"/>
          <w:szCs w:val="28"/>
          <w14:ligatures w14:val="standardContextual"/>
        </w:rPr>
        <w:t xml:space="preserve"> </w:t>
      </w:r>
      <w:r w:rsidR="00492596" w:rsidRPr="000D3613">
        <w:rPr>
          <w:rFonts w:eastAsiaTheme="minorHAnsi"/>
          <w:color w:val="000000"/>
          <w:sz w:val="28"/>
          <w:szCs w:val="28"/>
          <w14:ligatures w14:val="standardContextual"/>
        </w:rPr>
        <w:t>здани</w:t>
      </w:r>
      <w:r w:rsidR="004B0A48">
        <w:rPr>
          <w:rFonts w:eastAsiaTheme="minorHAnsi"/>
          <w:color w:val="000000"/>
          <w:sz w:val="28"/>
          <w:szCs w:val="28"/>
          <w14:ligatures w14:val="standardContextual"/>
        </w:rPr>
        <w:t>е</w:t>
      </w:r>
      <w:r w:rsidR="00492596" w:rsidRPr="000D3613">
        <w:rPr>
          <w:rFonts w:eastAsiaTheme="minorHAnsi"/>
          <w:color w:val="000000"/>
          <w:sz w:val="28"/>
          <w:szCs w:val="28"/>
          <w14:ligatures w14:val="standardContextual"/>
        </w:rPr>
        <w:t xml:space="preserve"> представляет собой пространственный железобетонный каркас</w:t>
      </w:r>
      <w:r w:rsidR="00492596">
        <w:rPr>
          <w:rFonts w:eastAsiaTheme="minorHAnsi"/>
          <w:color w:val="000000"/>
          <w:sz w:val="28"/>
          <w:szCs w:val="28"/>
          <w14:ligatures w14:val="standardContextual"/>
        </w:rPr>
        <w:t xml:space="preserve">, </w:t>
      </w:r>
      <w:r w:rsidR="00492596" w:rsidRPr="000D3613">
        <w:rPr>
          <w:rFonts w:eastAsiaTheme="minorHAnsi"/>
          <w:color w:val="000000"/>
          <w:sz w:val="28"/>
          <w:szCs w:val="28"/>
          <w14:ligatures w14:val="standardContextual"/>
        </w:rPr>
        <w:t xml:space="preserve">с жесткими узлами и диафрагмами жесткости, с заполнением из </w:t>
      </w:r>
      <w:r w:rsidR="00A643D2">
        <w:rPr>
          <w:rFonts w:eastAsiaTheme="minorHAnsi"/>
          <w:color w:val="000000"/>
          <w:sz w:val="28"/>
          <w:szCs w:val="28"/>
          <w14:ligatures w14:val="standardContextual"/>
        </w:rPr>
        <w:t xml:space="preserve">кирпичной </w:t>
      </w:r>
      <w:r w:rsidR="00492596" w:rsidRPr="000D3613">
        <w:rPr>
          <w:rFonts w:eastAsiaTheme="minorHAnsi"/>
          <w:color w:val="000000"/>
          <w:sz w:val="28"/>
          <w:szCs w:val="28"/>
          <w14:ligatures w14:val="standardContextual"/>
        </w:rPr>
        <w:t>кладки</w:t>
      </w:r>
      <w:r w:rsidR="00A643D2">
        <w:rPr>
          <w:rFonts w:eastAsiaTheme="minorHAnsi"/>
          <w:color w:val="000000"/>
          <w:sz w:val="28"/>
          <w:szCs w:val="28"/>
          <w14:ligatures w14:val="standardContextual"/>
        </w:rPr>
        <w:t xml:space="preserve"> (1-вариант)</w:t>
      </w:r>
      <w:r w:rsidR="00492596">
        <w:rPr>
          <w:rFonts w:eastAsiaTheme="minorHAnsi"/>
          <w:color w:val="000000"/>
          <w:sz w:val="28"/>
          <w:szCs w:val="28"/>
          <w14:ligatures w14:val="standardContextual"/>
        </w:rPr>
        <w:t xml:space="preserve"> и из светопрозрачного фасада</w:t>
      </w:r>
      <w:r w:rsidR="00A643D2">
        <w:rPr>
          <w:rFonts w:eastAsiaTheme="minorHAnsi"/>
          <w:color w:val="000000"/>
          <w:sz w:val="28"/>
          <w:szCs w:val="28"/>
          <w14:ligatures w14:val="standardContextual"/>
        </w:rPr>
        <w:t xml:space="preserve"> (2-вариант)</w:t>
      </w:r>
      <w:r w:rsidR="00492596" w:rsidRPr="000D3613">
        <w:rPr>
          <w:rFonts w:eastAsiaTheme="minorHAnsi"/>
          <w:color w:val="000000"/>
          <w:sz w:val="28"/>
          <w:szCs w:val="28"/>
          <w14:ligatures w14:val="standardContextual"/>
        </w:rPr>
        <w:t>, не участвующ</w:t>
      </w:r>
      <w:r w:rsidR="00492596">
        <w:rPr>
          <w:rFonts w:eastAsiaTheme="minorHAnsi"/>
          <w:color w:val="000000"/>
          <w:sz w:val="28"/>
          <w:szCs w:val="28"/>
          <w14:ligatures w14:val="standardContextual"/>
        </w:rPr>
        <w:t>их</w:t>
      </w:r>
      <w:r w:rsidR="00492596" w:rsidRPr="000D3613">
        <w:rPr>
          <w:rFonts w:eastAsiaTheme="minorHAnsi"/>
          <w:color w:val="000000"/>
          <w:sz w:val="28"/>
          <w:szCs w:val="28"/>
          <w14:ligatures w14:val="standardContextual"/>
        </w:rPr>
        <w:t xml:space="preserve"> в восприятии </w:t>
      </w:r>
      <w:r w:rsidR="00492596" w:rsidRPr="000D3613">
        <w:rPr>
          <w:rFonts w:eastAsiaTheme="minorHAnsi"/>
          <w:color w:val="000000"/>
          <w:sz w:val="28"/>
          <w:szCs w:val="28"/>
          <w14:ligatures w14:val="standardContextual"/>
        </w:rPr>
        <w:lastRenderedPageBreak/>
        <w:t>сейсмических нагрузок.</w:t>
      </w:r>
    </w:p>
    <w:p w14:paraId="5675B06A" w14:textId="77777777" w:rsidR="005615F8" w:rsidRDefault="003C5301" w:rsidP="00037593">
      <w:pPr>
        <w:pStyle w:val="a3"/>
        <w:spacing w:line="360" w:lineRule="auto"/>
        <w:ind w:right="135"/>
        <w:rPr>
          <w:noProof/>
        </w:rPr>
      </w:pPr>
      <w:r w:rsidRPr="006635E0">
        <w:rPr>
          <w:sz w:val="28"/>
          <w:szCs w:val="28"/>
        </w:rPr>
        <w:t>П</w:t>
      </w:r>
      <w:r w:rsidR="001A2F87" w:rsidRPr="006635E0">
        <w:rPr>
          <w:sz w:val="28"/>
          <w:szCs w:val="28"/>
        </w:rPr>
        <w:t>лан</w:t>
      </w:r>
      <w:r w:rsidR="00E60014">
        <w:rPr>
          <w:sz w:val="28"/>
          <w:szCs w:val="28"/>
        </w:rPr>
        <w:t xml:space="preserve"> типового этажа</w:t>
      </w:r>
      <w:r w:rsidR="001A2F87" w:rsidRPr="006635E0">
        <w:rPr>
          <w:sz w:val="28"/>
          <w:szCs w:val="28"/>
        </w:rPr>
        <w:t xml:space="preserve"> и разрез рассматриваемого здания показан</w:t>
      </w:r>
      <w:r w:rsidR="00A643D2">
        <w:rPr>
          <w:sz w:val="28"/>
          <w:szCs w:val="28"/>
        </w:rPr>
        <w:t>ы</w:t>
      </w:r>
      <w:r w:rsidR="001A2F87" w:rsidRPr="006635E0">
        <w:rPr>
          <w:sz w:val="28"/>
          <w:szCs w:val="28"/>
        </w:rPr>
        <w:t xml:space="preserve"> на рис</w:t>
      </w:r>
      <w:r w:rsidR="0048552D">
        <w:rPr>
          <w:sz w:val="28"/>
          <w:szCs w:val="28"/>
        </w:rPr>
        <w:t>унках</w:t>
      </w:r>
      <w:r w:rsidR="001A2F87" w:rsidRPr="006635E0">
        <w:rPr>
          <w:sz w:val="28"/>
          <w:szCs w:val="28"/>
        </w:rPr>
        <w:t>.1</w:t>
      </w:r>
      <w:r w:rsidR="0048552D">
        <w:rPr>
          <w:sz w:val="28"/>
          <w:szCs w:val="28"/>
        </w:rPr>
        <w:t>, 2.</w:t>
      </w:r>
      <w:r w:rsidR="00D75E06" w:rsidRPr="00D75E06">
        <w:rPr>
          <w:noProof/>
        </w:rPr>
        <w:t xml:space="preserve"> </w:t>
      </w:r>
    </w:p>
    <w:p w14:paraId="7BFDA7FF" w14:textId="6847CD90" w:rsidR="005615F8" w:rsidRDefault="005615F8" w:rsidP="005615F8">
      <w:pPr>
        <w:pStyle w:val="a3"/>
        <w:spacing w:line="360" w:lineRule="auto"/>
        <w:ind w:right="135"/>
        <w:rPr>
          <w:sz w:val="28"/>
          <w:szCs w:val="28"/>
        </w:rPr>
      </w:pPr>
      <w:r w:rsidRPr="00176409">
        <w:rPr>
          <w:sz w:val="28"/>
          <w:szCs w:val="28"/>
        </w:rPr>
        <w:t>Результаты расчетов здания с двумя вариантами ограждения и их сравнение приведены в таблицах 1</w:t>
      </w:r>
      <w:r>
        <w:rPr>
          <w:sz w:val="28"/>
          <w:szCs w:val="28"/>
        </w:rPr>
        <w:t>, 2,</w:t>
      </w:r>
      <w:r w:rsidR="005911E4">
        <w:rPr>
          <w:sz w:val="28"/>
          <w:szCs w:val="28"/>
        </w:rPr>
        <w:t xml:space="preserve"> </w:t>
      </w:r>
      <w:r>
        <w:rPr>
          <w:sz w:val="28"/>
          <w:szCs w:val="28"/>
        </w:rPr>
        <w:t>3 и графиках приведенных на рисунках 3, 4.</w:t>
      </w:r>
    </w:p>
    <w:p w14:paraId="6E55D324" w14:textId="77777777" w:rsidR="004D101F" w:rsidRDefault="004D101F" w:rsidP="004D101F">
      <w:pPr>
        <w:pStyle w:val="a3"/>
        <w:spacing w:line="360" w:lineRule="auto"/>
        <w:ind w:right="135"/>
        <w:rPr>
          <w:sz w:val="28"/>
          <w:szCs w:val="28"/>
        </w:rPr>
      </w:pPr>
      <w:r w:rsidRPr="00176409">
        <w:rPr>
          <w:sz w:val="28"/>
          <w:szCs w:val="28"/>
        </w:rPr>
        <w:t xml:space="preserve">В таблице 1 приведены динамические характеристики зданий, такие как </w:t>
      </w:r>
      <w:r>
        <w:rPr>
          <w:sz w:val="28"/>
          <w:szCs w:val="28"/>
        </w:rPr>
        <w:t>с</w:t>
      </w:r>
      <w:r w:rsidRPr="003712E2">
        <w:rPr>
          <w:sz w:val="28"/>
          <w:szCs w:val="28"/>
        </w:rPr>
        <w:t xml:space="preserve">обственные частоты </w:t>
      </w:r>
      <m:oMath>
        <m:r>
          <m:rPr>
            <m:sty m:val="bi"/>
          </m:rPr>
          <w:rPr>
            <w:rFonts w:ascii="Cambria Math" w:hAnsi="Cambria Math"/>
            <w:sz w:val="28"/>
            <w:szCs w:val="28"/>
          </w:rPr>
          <m:t>ω</m:t>
        </m:r>
      </m:oMath>
      <w:r w:rsidRPr="003712E2">
        <w:rPr>
          <w:sz w:val="28"/>
          <w:szCs w:val="28"/>
        </w:rPr>
        <w:t xml:space="preserve"> и периоды свободных колебаний </w:t>
      </w:r>
      <w:r w:rsidRPr="003712E2">
        <w:rPr>
          <w:b/>
          <w:bCs/>
          <w:i/>
          <w:iCs/>
          <w:sz w:val="28"/>
          <w:szCs w:val="28"/>
        </w:rPr>
        <w:t>Т</w:t>
      </w:r>
      <w:r w:rsidRPr="003712E2">
        <w:rPr>
          <w:sz w:val="28"/>
          <w:szCs w:val="28"/>
        </w:rPr>
        <w:t xml:space="preserve"> для первых трех</w:t>
      </w:r>
      <w:r>
        <w:rPr>
          <w:sz w:val="28"/>
          <w:szCs w:val="28"/>
        </w:rPr>
        <w:t xml:space="preserve"> основных</w:t>
      </w:r>
      <w:r w:rsidRPr="003712E2">
        <w:rPr>
          <w:sz w:val="28"/>
          <w:szCs w:val="28"/>
        </w:rPr>
        <w:t xml:space="preserve"> форм колебаний 14-этажных каркасных зданий </w:t>
      </w:r>
      <w:r w:rsidRPr="003712E2">
        <w:rPr>
          <w:sz w:val="28"/>
          <w:szCs w:val="28"/>
          <w:lang w:val="uz-Cyrl-UZ"/>
        </w:rPr>
        <w:t>с светопрозрачным фасадом</w:t>
      </w:r>
      <w:r w:rsidRPr="003712E2">
        <w:rPr>
          <w:sz w:val="28"/>
          <w:szCs w:val="28"/>
        </w:rPr>
        <w:t xml:space="preserve"> и </w:t>
      </w:r>
      <w:r w:rsidRPr="003712E2">
        <w:rPr>
          <w:sz w:val="28"/>
          <w:szCs w:val="28"/>
          <w:lang w:val="uz-Cyrl-UZ"/>
        </w:rPr>
        <w:t>с кирпичн</w:t>
      </w:r>
      <w:r w:rsidRPr="003712E2">
        <w:rPr>
          <w:sz w:val="28"/>
          <w:szCs w:val="28"/>
        </w:rPr>
        <w:t>ы</w:t>
      </w:r>
      <w:r w:rsidRPr="003712E2">
        <w:rPr>
          <w:sz w:val="28"/>
          <w:szCs w:val="28"/>
          <w:lang w:val="uz-Cyrl-UZ"/>
        </w:rPr>
        <w:t>м заполнением</w:t>
      </w:r>
      <w:r>
        <w:rPr>
          <w:sz w:val="28"/>
          <w:szCs w:val="28"/>
          <w:lang w:val="uz-Cyrl-UZ"/>
        </w:rPr>
        <w:t xml:space="preserve">. </w:t>
      </w:r>
      <w:r w:rsidRPr="003712E2">
        <w:rPr>
          <w:sz w:val="28"/>
          <w:szCs w:val="28"/>
        </w:rPr>
        <w:t xml:space="preserve"> </w:t>
      </w:r>
    </w:p>
    <w:p w14:paraId="6D91F5F3" w14:textId="77777777" w:rsidR="004D101F" w:rsidRPr="003712E2" w:rsidRDefault="004D101F" w:rsidP="004D101F">
      <w:pPr>
        <w:jc w:val="right"/>
        <w:rPr>
          <w:sz w:val="28"/>
          <w:szCs w:val="28"/>
        </w:rPr>
      </w:pPr>
      <w:r>
        <w:rPr>
          <w:sz w:val="28"/>
          <w:szCs w:val="28"/>
        </w:rPr>
        <w:t>Т</w:t>
      </w:r>
      <w:r w:rsidRPr="003712E2">
        <w:rPr>
          <w:sz w:val="28"/>
          <w:szCs w:val="28"/>
        </w:rPr>
        <w:t>аблица 1.</w:t>
      </w:r>
    </w:p>
    <w:tbl>
      <w:tblPr>
        <w:tblStyle w:val="af2"/>
        <w:tblW w:w="0" w:type="auto"/>
        <w:jc w:val="center"/>
        <w:tblLook w:val="04A0" w:firstRow="1" w:lastRow="0" w:firstColumn="1" w:lastColumn="0" w:noHBand="0" w:noVBand="1"/>
      </w:tblPr>
      <w:tblGrid>
        <w:gridCol w:w="2007"/>
        <w:gridCol w:w="800"/>
        <w:gridCol w:w="1128"/>
        <w:gridCol w:w="1128"/>
        <w:gridCol w:w="1128"/>
        <w:gridCol w:w="1128"/>
        <w:gridCol w:w="1128"/>
        <w:gridCol w:w="1128"/>
      </w:tblGrid>
      <w:tr w:rsidR="004D101F" w14:paraId="535827AC" w14:textId="77777777" w:rsidTr="00CD2476">
        <w:trPr>
          <w:jc w:val="center"/>
        </w:trPr>
        <w:tc>
          <w:tcPr>
            <w:tcW w:w="2807" w:type="dxa"/>
            <w:gridSpan w:val="2"/>
          </w:tcPr>
          <w:p w14:paraId="13955E72" w14:textId="77777777" w:rsidR="004D101F" w:rsidRDefault="004D101F" w:rsidP="00CD2476">
            <w:pPr>
              <w:jc w:val="center"/>
            </w:pPr>
            <w:r w:rsidRPr="00CE26B0">
              <w:t>№ формы колебаний</w:t>
            </w:r>
          </w:p>
        </w:tc>
        <w:tc>
          <w:tcPr>
            <w:tcW w:w="2256" w:type="dxa"/>
            <w:gridSpan w:val="2"/>
          </w:tcPr>
          <w:p w14:paraId="6454F5EE" w14:textId="77777777" w:rsidR="004D101F" w:rsidRDefault="004D101F" w:rsidP="00CD2476">
            <w:pPr>
              <w:jc w:val="center"/>
            </w:pPr>
            <w:r>
              <w:t>1</w:t>
            </w:r>
          </w:p>
        </w:tc>
        <w:tc>
          <w:tcPr>
            <w:tcW w:w="2256" w:type="dxa"/>
            <w:gridSpan w:val="2"/>
          </w:tcPr>
          <w:p w14:paraId="2A6BA658" w14:textId="77777777" w:rsidR="004D101F" w:rsidRDefault="004D101F" w:rsidP="00CD2476">
            <w:pPr>
              <w:jc w:val="center"/>
            </w:pPr>
            <w:r>
              <w:t>2</w:t>
            </w:r>
          </w:p>
        </w:tc>
        <w:tc>
          <w:tcPr>
            <w:tcW w:w="2256" w:type="dxa"/>
            <w:gridSpan w:val="2"/>
          </w:tcPr>
          <w:p w14:paraId="7ED9539C" w14:textId="77777777" w:rsidR="004D101F" w:rsidRDefault="004D101F" w:rsidP="00CD2476">
            <w:pPr>
              <w:jc w:val="center"/>
            </w:pPr>
            <w:r>
              <w:t>3</w:t>
            </w:r>
          </w:p>
          <w:p w14:paraId="7269791C" w14:textId="77777777" w:rsidR="004D101F" w:rsidRDefault="004D101F" w:rsidP="00CD2476"/>
        </w:tc>
      </w:tr>
      <w:tr w:rsidR="004D101F" w14:paraId="476451BA" w14:textId="77777777" w:rsidTr="00CD2476">
        <w:trPr>
          <w:jc w:val="center"/>
        </w:trPr>
        <w:tc>
          <w:tcPr>
            <w:tcW w:w="2807" w:type="dxa"/>
            <w:gridSpan w:val="2"/>
          </w:tcPr>
          <w:p w14:paraId="77F6DF1A" w14:textId="77777777" w:rsidR="004D101F" w:rsidRPr="00CE26B0" w:rsidRDefault="004D101F" w:rsidP="00CD2476">
            <w:pPr>
              <w:jc w:val="center"/>
            </w:pPr>
            <w:r>
              <w:t>Направление колебаний</w:t>
            </w:r>
          </w:p>
        </w:tc>
        <w:tc>
          <w:tcPr>
            <w:tcW w:w="1128" w:type="dxa"/>
          </w:tcPr>
          <w:p w14:paraId="54D9DEAE" w14:textId="77777777" w:rsidR="004D101F" w:rsidRPr="00B92E24" w:rsidRDefault="004D101F" w:rsidP="00CD2476">
            <w:pPr>
              <w:ind w:left="-177"/>
              <w:jc w:val="center"/>
              <w:rPr>
                <w:lang w:val="en-US"/>
              </w:rPr>
            </w:pPr>
            <w:r>
              <w:t>по оси</w:t>
            </w:r>
            <w:r>
              <w:rPr>
                <w:lang w:val="en-US"/>
              </w:rPr>
              <w:t xml:space="preserve"> X</w:t>
            </w:r>
          </w:p>
        </w:tc>
        <w:tc>
          <w:tcPr>
            <w:tcW w:w="1128" w:type="dxa"/>
          </w:tcPr>
          <w:p w14:paraId="4540AB54" w14:textId="77777777" w:rsidR="004D101F" w:rsidRDefault="004D101F" w:rsidP="00CD2476">
            <w:pPr>
              <w:ind w:left="-171"/>
              <w:jc w:val="center"/>
            </w:pPr>
            <w:r>
              <w:rPr>
                <w:lang w:val="en-US"/>
              </w:rPr>
              <w:t xml:space="preserve"> </w:t>
            </w:r>
            <w:r>
              <w:t>по оси</w:t>
            </w:r>
            <w:r>
              <w:rPr>
                <w:lang w:val="en-US"/>
              </w:rPr>
              <w:t xml:space="preserve"> Y</w:t>
            </w:r>
          </w:p>
        </w:tc>
        <w:tc>
          <w:tcPr>
            <w:tcW w:w="1128" w:type="dxa"/>
          </w:tcPr>
          <w:p w14:paraId="5CF9817E" w14:textId="77777777" w:rsidR="004D101F" w:rsidRDefault="004D101F" w:rsidP="00CD2476">
            <w:pPr>
              <w:ind w:left="-105" w:right="-117"/>
              <w:jc w:val="center"/>
            </w:pPr>
            <w:r>
              <w:t>по оси</w:t>
            </w:r>
            <w:r>
              <w:rPr>
                <w:lang w:val="en-US"/>
              </w:rPr>
              <w:t xml:space="preserve"> X</w:t>
            </w:r>
          </w:p>
        </w:tc>
        <w:tc>
          <w:tcPr>
            <w:tcW w:w="1128" w:type="dxa"/>
          </w:tcPr>
          <w:p w14:paraId="6AE99FA7" w14:textId="77777777" w:rsidR="004D101F" w:rsidRDefault="004D101F" w:rsidP="00CD2476">
            <w:pPr>
              <w:ind w:left="-99" w:right="-54"/>
            </w:pPr>
            <w:r>
              <w:rPr>
                <w:lang w:val="en-US"/>
              </w:rPr>
              <w:t xml:space="preserve"> </w:t>
            </w:r>
            <w:r>
              <w:t>по оси</w:t>
            </w:r>
            <w:r>
              <w:rPr>
                <w:lang w:val="en-US"/>
              </w:rPr>
              <w:t xml:space="preserve"> Y</w:t>
            </w:r>
          </w:p>
        </w:tc>
        <w:tc>
          <w:tcPr>
            <w:tcW w:w="1128" w:type="dxa"/>
          </w:tcPr>
          <w:p w14:paraId="1F9EC48D" w14:textId="77777777" w:rsidR="004D101F" w:rsidRDefault="004D101F" w:rsidP="00CD2476">
            <w:pPr>
              <w:ind w:left="-162" w:right="-60"/>
            </w:pPr>
            <w:r>
              <w:t>по оси</w:t>
            </w:r>
            <w:r>
              <w:rPr>
                <w:lang w:val="en-US"/>
              </w:rPr>
              <w:t xml:space="preserve"> X</w:t>
            </w:r>
          </w:p>
        </w:tc>
        <w:tc>
          <w:tcPr>
            <w:tcW w:w="1128" w:type="dxa"/>
          </w:tcPr>
          <w:p w14:paraId="28E72ADE" w14:textId="77777777" w:rsidR="004D101F" w:rsidRDefault="004D101F" w:rsidP="00CD2476">
            <w:pPr>
              <w:ind w:left="-156" w:right="4"/>
            </w:pPr>
            <w:r>
              <w:rPr>
                <w:lang w:val="en-US"/>
              </w:rPr>
              <w:t xml:space="preserve"> </w:t>
            </w:r>
            <w:r>
              <w:t>по оси</w:t>
            </w:r>
            <w:r>
              <w:rPr>
                <w:lang w:val="en-US"/>
              </w:rPr>
              <w:t xml:space="preserve"> Y</w:t>
            </w:r>
          </w:p>
        </w:tc>
      </w:tr>
      <w:tr w:rsidR="004D101F" w14:paraId="70A7FECA" w14:textId="77777777" w:rsidTr="00CD2476">
        <w:trPr>
          <w:jc w:val="center"/>
        </w:trPr>
        <w:tc>
          <w:tcPr>
            <w:tcW w:w="2007" w:type="dxa"/>
            <w:vMerge w:val="restart"/>
          </w:tcPr>
          <w:p w14:paraId="6EA0268F" w14:textId="77777777" w:rsidR="004D101F" w:rsidRDefault="004D101F" w:rsidP="00CD2476">
            <w:pPr>
              <w:jc w:val="center"/>
            </w:pPr>
            <w:r>
              <w:t>Здание</w:t>
            </w:r>
            <w:r w:rsidRPr="00CE26B0">
              <w:t xml:space="preserve"> </w:t>
            </w:r>
            <w:r w:rsidRPr="00343CE9">
              <w:rPr>
                <w:lang w:val="uz-Cyrl-UZ"/>
              </w:rPr>
              <w:t>с светопрозрачным фасадом</w:t>
            </w:r>
            <w:r w:rsidRPr="00343CE9">
              <w:t xml:space="preserve"> </w:t>
            </w:r>
          </w:p>
        </w:tc>
        <w:tc>
          <w:tcPr>
            <w:tcW w:w="800" w:type="dxa"/>
          </w:tcPr>
          <w:p w14:paraId="10F41B90" w14:textId="77777777" w:rsidR="004D101F" w:rsidRPr="003712E2" w:rsidRDefault="004D101F" w:rsidP="00CD2476">
            <w:pPr>
              <w:ind w:left="-161" w:right="-102"/>
              <w:jc w:val="center"/>
              <w:rPr>
                <w:color w:val="000000"/>
                <w:lang w:eastAsia="ru-RU"/>
              </w:rPr>
            </w:pPr>
            <m:oMath>
              <m:r>
                <m:rPr>
                  <m:sty m:val="bi"/>
                </m:rPr>
                <w:rPr>
                  <w:rFonts w:ascii="Cambria Math" w:hAnsi="Cambria Math"/>
                  <w:sz w:val="28"/>
                  <w:szCs w:val="28"/>
                </w:rPr>
                <m:t>ω</m:t>
              </m:r>
              <m:r>
                <w:rPr>
                  <w:rFonts w:ascii="Cambria Math" w:hAnsi="Cambria Math"/>
                  <w:sz w:val="28"/>
                  <w:szCs w:val="28"/>
                </w:rPr>
                <m:t xml:space="preserve">, </m:t>
              </m:r>
            </m:oMath>
            <w:r>
              <w:rPr>
                <w:sz w:val="28"/>
                <w:szCs w:val="28"/>
              </w:rPr>
              <w:t xml:space="preserve"> </w:t>
            </w:r>
            <m:oMath>
              <m:sSup>
                <m:sSupPr>
                  <m:ctrlPr>
                    <w:rPr>
                      <w:rFonts w:ascii="Cambria Math" w:hAnsi="Cambria Math"/>
                      <w:i/>
                    </w:rPr>
                  </m:ctrlPr>
                </m:sSupPr>
                <m:e>
                  <m:r>
                    <w:rPr>
                      <w:rFonts w:ascii="Cambria Math" w:hAnsi="Cambria Math"/>
                    </w:rPr>
                    <m:t>с</m:t>
                  </m:r>
                </m:e>
                <m:sup>
                  <m:r>
                    <w:rPr>
                      <w:rFonts w:ascii="Cambria Math" w:hAnsi="Cambria Math"/>
                    </w:rPr>
                    <m:t>-1</m:t>
                  </m:r>
                </m:sup>
              </m:sSup>
            </m:oMath>
          </w:p>
        </w:tc>
        <w:tc>
          <w:tcPr>
            <w:tcW w:w="1128" w:type="dxa"/>
          </w:tcPr>
          <w:p w14:paraId="7FD20E18" w14:textId="77777777" w:rsidR="004D101F" w:rsidRDefault="004D101F" w:rsidP="00CD2476">
            <w:pPr>
              <w:jc w:val="center"/>
            </w:pPr>
            <w:r w:rsidRPr="00AA7223">
              <w:rPr>
                <w:rFonts w:ascii="Calibri" w:hAnsi="Calibri" w:cs="Calibri"/>
                <w:color w:val="000000"/>
                <w:lang w:eastAsia="ru-RU"/>
              </w:rPr>
              <w:t>3,7792</w:t>
            </w:r>
            <w:r>
              <w:rPr>
                <w:rFonts w:ascii="Calibri" w:hAnsi="Calibri" w:cs="Calibri"/>
                <w:color w:val="000000"/>
                <w:lang w:eastAsia="ru-RU"/>
              </w:rPr>
              <w:t>9</w:t>
            </w:r>
          </w:p>
        </w:tc>
        <w:tc>
          <w:tcPr>
            <w:tcW w:w="1128" w:type="dxa"/>
          </w:tcPr>
          <w:p w14:paraId="3873A40F" w14:textId="77777777" w:rsidR="004D101F" w:rsidRPr="00AA7223" w:rsidRDefault="004D101F" w:rsidP="00CD2476">
            <w:pPr>
              <w:jc w:val="center"/>
              <w:rPr>
                <w:rFonts w:ascii="Calibri" w:hAnsi="Calibri" w:cs="Calibri"/>
                <w:color w:val="000000"/>
                <w:lang w:eastAsia="ru-RU"/>
              </w:rPr>
            </w:pPr>
            <w:r w:rsidRPr="00AA7223">
              <w:rPr>
                <w:rFonts w:ascii="Calibri" w:hAnsi="Calibri" w:cs="Calibri"/>
                <w:color w:val="000000"/>
                <w:lang w:eastAsia="ru-RU"/>
              </w:rPr>
              <w:t>4,34977</w:t>
            </w:r>
          </w:p>
        </w:tc>
        <w:tc>
          <w:tcPr>
            <w:tcW w:w="1128" w:type="dxa"/>
          </w:tcPr>
          <w:p w14:paraId="4769984F" w14:textId="77777777" w:rsidR="004D101F" w:rsidRDefault="004D101F" w:rsidP="00CD2476">
            <w:pPr>
              <w:jc w:val="center"/>
            </w:pPr>
            <w:r w:rsidRPr="00AA7223">
              <w:rPr>
                <w:rFonts w:ascii="Calibri" w:hAnsi="Calibri" w:cs="Calibri"/>
                <w:color w:val="000000"/>
                <w:lang w:eastAsia="ru-RU"/>
              </w:rPr>
              <w:t>5,6572</w:t>
            </w:r>
            <w:r>
              <w:rPr>
                <w:rFonts w:ascii="Calibri" w:hAnsi="Calibri" w:cs="Calibri"/>
                <w:color w:val="000000"/>
                <w:lang w:eastAsia="ru-RU"/>
              </w:rPr>
              <w:t>3</w:t>
            </w:r>
          </w:p>
        </w:tc>
        <w:tc>
          <w:tcPr>
            <w:tcW w:w="1128" w:type="dxa"/>
          </w:tcPr>
          <w:p w14:paraId="3904E5C4" w14:textId="77777777" w:rsidR="004D101F" w:rsidRPr="00AA7223" w:rsidRDefault="004D101F" w:rsidP="00CD2476">
            <w:pPr>
              <w:jc w:val="center"/>
              <w:rPr>
                <w:rFonts w:ascii="Calibri" w:hAnsi="Calibri" w:cs="Calibri"/>
                <w:color w:val="000000"/>
                <w:lang w:eastAsia="ru-RU"/>
              </w:rPr>
            </w:pPr>
            <w:r w:rsidRPr="00AA7223">
              <w:rPr>
                <w:rFonts w:ascii="Calibri" w:hAnsi="Calibri" w:cs="Calibri"/>
                <w:color w:val="000000"/>
                <w:lang w:eastAsia="ru-RU"/>
              </w:rPr>
              <w:t>21,4405</w:t>
            </w:r>
          </w:p>
        </w:tc>
        <w:tc>
          <w:tcPr>
            <w:tcW w:w="1128" w:type="dxa"/>
          </w:tcPr>
          <w:p w14:paraId="0BEF6C98" w14:textId="77777777" w:rsidR="004D101F" w:rsidRDefault="004D101F" w:rsidP="00CD2476">
            <w:pPr>
              <w:jc w:val="center"/>
            </w:pPr>
            <w:r w:rsidRPr="00AA7223">
              <w:rPr>
                <w:rFonts w:ascii="Calibri" w:hAnsi="Calibri" w:cs="Calibri"/>
                <w:color w:val="000000"/>
                <w:lang w:eastAsia="ru-RU"/>
              </w:rPr>
              <w:t>15,622</w:t>
            </w:r>
            <w:r>
              <w:rPr>
                <w:rFonts w:ascii="Calibri" w:hAnsi="Calibri" w:cs="Calibri"/>
                <w:color w:val="000000"/>
                <w:lang w:eastAsia="ru-RU"/>
              </w:rPr>
              <w:t>8</w:t>
            </w:r>
          </w:p>
        </w:tc>
        <w:tc>
          <w:tcPr>
            <w:tcW w:w="1128" w:type="dxa"/>
          </w:tcPr>
          <w:p w14:paraId="7B25B544" w14:textId="77777777" w:rsidR="004D101F" w:rsidRPr="00AA7223" w:rsidRDefault="004D101F" w:rsidP="00CD2476">
            <w:pPr>
              <w:jc w:val="center"/>
              <w:rPr>
                <w:rFonts w:ascii="Calibri" w:hAnsi="Calibri" w:cs="Calibri"/>
                <w:color w:val="000000"/>
                <w:lang w:eastAsia="ru-RU"/>
              </w:rPr>
            </w:pPr>
            <w:r w:rsidRPr="00AA7223">
              <w:rPr>
                <w:rFonts w:ascii="Calibri" w:hAnsi="Calibri" w:cs="Calibri"/>
                <w:color w:val="000000"/>
                <w:lang w:eastAsia="ru-RU"/>
              </w:rPr>
              <w:t>84,3566</w:t>
            </w:r>
          </w:p>
        </w:tc>
      </w:tr>
      <w:tr w:rsidR="004D101F" w14:paraId="059F4DEE" w14:textId="77777777" w:rsidTr="00CD2476">
        <w:trPr>
          <w:jc w:val="center"/>
        </w:trPr>
        <w:tc>
          <w:tcPr>
            <w:tcW w:w="2007" w:type="dxa"/>
            <w:vMerge/>
          </w:tcPr>
          <w:p w14:paraId="77E68CC8" w14:textId="77777777" w:rsidR="004D101F" w:rsidRPr="00CE26B0" w:rsidRDefault="004D101F" w:rsidP="00CD2476">
            <w:pPr>
              <w:jc w:val="center"/>
            </w:pPr>
          </w:p>
        </w:tc>
        <w:tc>
          <w:tcPr>
            <w:tcW w:w="800" w:type="dxa"/>
          </w:tcPr>
          <w:p w14:paraId="62B3C92B" w14:textId="77777777" w:rsidR="004D101F" w:rsidRPr="003712E2" w:rsidRDefault="004D101F" w:rsidP="00CD2476">
            <w:pPr>
              <w:jc w:val="center"/>
              <w:rPr>
                <w:color w:val="000000"/>
                <w:lang w:eastAsia="ru-RU"/>
              </w:rPr>
            </w:pPr>
            <w:r w:rsidRPr="003712E2">
              <w:rPr>
                <w:b/>
                <w:bCs/>
                <w:i/>
                <w:iCs/>
                <w:color w:val="000000"/>
                <w:sz w:val="28"/>
                <w:szCs w:val="28"/>
                <w:lang w:eastAsia="ru-RU"/>
              </w:rPr>
              <w:t>Т</w:t>
            </w:r>
            <w:r>
              <w:rPr>
                <w:color w:val="000000"/>
                <w:sz w:val="28"/>
                <w:szCs w:val="28"/>
                <w:lang w:eastAsia="ru-RU"/>
              </w:rPr>
              <w:t xml:space="preserve">, </w:t>
            </w:r>
            <w:r>
              <w:rPr>
                <w:color w:val="000000"/>
                <w:lang w:eastAsia="ru-RU"/>
              </w:rPr>
              <w:t>с</w:t>
            </w:r>
          </w:p>
        </w:tc>
        <w:tc>
          <w:tcPr>
            <w:tcW w:w="1128" w:type="dxa"/>
          </w:tcPr>
          <w:p w14:paraId="263961D8" w14:textId="77777777" w:rsidR="004D101F" w:rsidRPr="00AA7223" w:rsidRDefault="004D101F" w:rsidP="00CD2476">
            <w:pPr>
              <w:jc w:val="center"/>
              <w:rPr>
                <w:rFonts w:ascii="Calibri" w:hAnsi="Calibri" w:cs="Calibri"/>
                <w:color w:val="000000"/>
                <w:lang w:eastAsia="ru-RU"/>
              </w:rPr>
            </w:pPr>
            <w:r w:rsidRPr="00AA7223">
              <w:rPr>
                <w:rFonts w:ascii="Calibri" w:hAnsi="Calibri" w:cs="Calibri"/>
                <w:color w:val="000000"/>
                <w:lang w:eastAsia="ru-RU"/>
              </w:rPr>
              <w:t>1,6616</w:t>
            </w:r>
            <w:r>
              <w:rPr>
                <w:rFonts w:ascii="Calibri" w:hAnsi="Calibri" w:cs="Calibri"/>
                <w:color w:val="000000"/>
                <w:lang w:eastAsia="ru-RU"/>
              </w:rPr>
              <w:t>9</w:t>
            </w:r>
          </w:p>
        </w:tc>
        <w:tc>
          <w:tcPr>
            <w:tcW w:w="1128" w:type="dxa"/>
          </w:tcPr>
          <w:p w14:paraId="026B728A" w14:textId="77777777" w:rsidR="004D101F" w:rsidRPr="00AA7223" w:rsidRDefault="004D101F" w:rsidP="00CD2476">
            <w:pPr>
              <w:jc w:val="center"/>
              <w:rPr>
                <w:rFonts w:ascii="Calibri" w:hAnsi="Calibri" w:cs="Calibri"/>
                <w:color w:val="000000"/>
                <w:lang w:eastAsia="ru-RU"/>
              </w:rPr>
            </w:pPr>
            <w:r w:rsidRPr="00AA7223">
              <w:rPr>
                <w:rFonts w:ascii="Calibri" w:hAnsi="Calibri" w:cs="Calibri"/>
                <w:color w:val="000000"/>
                <w:lang w:eastAsia="ru-RU"/>
              </w:rPr>
              <w:t>1,4437</w:t>
            </w:r>
            <w:r>
              <w:rPr>
                <w:rFonts w:ascii="Calibri" w:hAnsi="Calibri" w:cs="Calibri"/>
                <w:color w:val="000000"/>
                <w:lang w:eastAsia="ru-RU"/>
              </w:rPr>
              <w:t>6</w:t>
            </w:r>
          </w:p>
        </w:tc>
        <w:tc>
          <w:tcPr>
            <w:tcW w:w="1128" w:type="dxa"/>
            <w:vAlign w:val="bottom"/>
          </w:tcPr>
          <w:p w14:paraId="6F15CE27" w14:textId="77777777" w:rsidR="004D101F" w:rsidRPr="00AA7223" w:rsidRDefault="004D101F" w:rsidP="00CD2476">
            <w:pPr>
              <w:jc w:val="center"/>
              <w:rPr>
                <w:rFonts w:ascii="Calibri" w:hAnsi="Calibri" w:cs="Calibri"/>
                <w:color w:val="000000"/>
                <w:lang w:eastAsia="ru-RU"/>
              </w:rPr>
            </w:pPr>
            <w:r w:rsidRPr="00AA7223">
              <w:rPr>
                <w:rFonts w:ascii="Calibri" w:hAnsi="Calibri" w:cs="Calibri"/>
                <w:color w:val="000000"/>
                <w:lang w:eastAsia="ru-RU"/>
              </w:rPr>
              <w:t>1,1100</w:t>
            </w:r>
            <w:r>
              <w:rPr>
                <w:rFonts w:ascii="Calibri" w:hAnsi="Calibri" w:cs="Calibri"/>
                <w:color w:val="000000"/>
                <w:lang w:eastAsia="ru-RU"/>
              </w:rPr>
              <w:t>9</w:t>
            </w:r>
          </w:p>
        </w:tc>
        <w:tc>
          <w:tcPr>
            <w:tcW w:w="1128" w:type="dxa"/>
          </w:tcPr>
          <w:p w14:paraId="3292ACF3" w14:textId="77777777" w:rsidR="004D101F" w:rsidRPr="00AA7223" w:rsidRDefault="004D101F" w:rsidP="00CD2476">
            <w:pPr>
              <w:jc w:val="center"/>
              <w:rPr>
                <w:rFonts w:ascii="Calibri" w:hAnsi="Calibri" w:cs="Calibri"/>
                <w:color w:val="000000"/>
                <w:lang w:eastAsia="ru-RU"/>
              </w:rPr>
            </w:pPr>
            <w:r w:rsidRPr="00AA7223">
              <w:rPr>
                <w:rFonts w:ascii="Calibri" w:hAnsi="Calibri" w:cs="Calibri"/>
                <w:color w:val="000000"/>
                <w:lang w:eastAsia="ru-RU"/>
              </w:rPr>
              <w:t>0,2929</w:t>
            </w:r>
          </w:p>
        </w:tc>
        <w:tc>
          <w:tcPr>
            <w:tcW w:w="1128" w:type="dxa"/>
          </w:tcPr>
          <w:p w14:paraId="4001BDB8" w14:textId="77777777" w:rsidR="004D101F" w:rsidRPr="00AA7223" w:rsidRDefault="004D101F" w:rsidP="00CD2476">
            <w:pPr>
              <w:jc w:val="center"/>
              <w:rPr>
                <w:rFonts w:ascii="Calibri" w:hAnsi="Calibri" w:cs="Calibri"/>
                <w:color w:val="000000"/>
                <w:lang w:eastAsia="ru-RU"/>
              </w:rPr>
            </w:pPr>
            <w:r w:rsidRPr="00AA7223">
              <w:rPr>
                <w:rFonts w:ascii="Calibri" w:hAnsi="Calibri" w:cs="Calibri"/>
                <w:color w:val="000000"/>
                <w:lang w:eastAsia="ru-RU"/>
              </w:rPr>
              <w:t>0,40198</w:t>
            </w:r>
          </w:p>
        </w:tc>
        <w:tc>
          <w:tcPr>
            <w:tcW w:w="1128" w:type="dxa"/>
          </w:tcPr>
          <w:p w14:paraId="1DD814B6" w14:textId="77777777" w:rsidR="004D101F" w:rsidRPr="00AA7223" w:rsidRDefault="004D101F" w:rsidP="00CD2476">
            <w:pPr>
              <w:jc w:val="center"/>
              <w:rPr>
                <w:rFonts w:ascii="Calibri" w:hAnsi="Calibri" w:cs="Calibri"/>
                <w:color w:val="000000"/>
                <w:lang w:eastAsia="ru-RU"/>
              </w:rPr>
            </w:pPr>
            <w:r w:rsidRPr="00AA7223">
              <w:rPr>
                <w:rFonts w:ascii="Calibri" w:hAnsi="Calibri" w:cs="Calibri"/>
                <w:color w:val="000000"/>
                <w:lang w:eastAsia="ru-RU"/>
              </w:rPr>
              <w:t>0,0744</w:t>
            </w:r>
            <w:r>
              <w:rPr>
                <w:rFonts w:ascii="Calibri" w:hAnsi="Calibri" w:cs="Calibri"/>
                <w:color w:val="000000"/>
                <w:lang w:eastAsia="ru-RU"/>
              </w:rPr>
              <w:t>5</w:t>
            </w:r>
          </w:p>
        </w:tc>
      </w:tr>
      <w:tr w:rsidR="004D101F" w14:paraId="3225C789" w14:textId="77777777" w:rsidTr="00CD2476">
        <w:trPr>
          <w:jc w:val="center"/>
        </w:trPr>
        <w:tc>
          <w:tcPr>
            <w:tcW w:w="2007" w:type="dxa"/>
            <w:vMerge w:val="restart"/>
          </w:tcPr>
          <w:p w14:paraId="4B7D65B2" w14:textId="77777777" w:rsidR="004D101F" w:rsidRDefault="004D101F" w:rsidP="00CD2476">
            <w:pPr>
              <w:jc w:val="center"/>
            </w:pPr>
            <w:r>
              <w:t>Здание</w:t>
            </w:r>
            <w:r w:rsidRPr="00CE26B0">
              <w:t xml:space="preserve"> </w:t>
            </w:r>
            <w:r w:rsidRPr="00343CE9">
              <w:rPr>
                <w:lang w:val="uz-Cyrl-UZ"/>
              </w:rPr>
              <w:t>с кирпичн</w:t>
            </w:r>
            <w:r w:rsidRPr="00343CE9">
              <w:t>ы</w:t>
            </w:r>
            <w:r w:rsidRPr="00343CE9">
              <w:rPr>
                <w:lang w:val="uz-Cyrl-UZ"/>
              </w:rPr>
              <w:t>м заполнением</w:t>
            </w:r>
            <w:r w:rsidRPr="00CE26B0">
              <w:t xml:space="preserve"> </w:t>
            </w:r>
          </w:p>
        </w:tc>
        <w:tc>
          <w:tcPr>
            <w:tcW w:w="800" w:type="dxa"/>
          </w:tcPr>
          <w:p w14:paraId="24B34D62" w14:textId="77777777" w:rsidR="004D101F" w:rsidRPr="005B0C02" w:rsidRDefault="004D101F" w:rsidP="00CD2476">
            <w:pPr>
              <w:ind w:left="-161" w:right="-102"/>
              <w:jc w:val="center"/>
              <w:rPr>
                <w:rFonts w:ascii="Calibri" w:hAnsi="Calibri" w:cs="Calibri"/>
                <w:color w:val="000000"/>
                <w:lang w:eastAsia="ru-RU"/>
              </w:rPr>
            </w:pPr>
            <m:oMath>
              <m:r>
                <m:rPr>
                  <m:sty m:val="bi"/>
                </m:rPr>
                <w:rPr>
                  <w:rFonts w:ascii="Cambria Math" w:hAnsi="Cambria Math"/>
                  <w:sz w:val="28"/>
                  <w:szCs w:val="28"/>
                </w:rPr>
                <m:t>ω</m:t>
              </m:r>
              <m:r>
                <w:rPr>
                  <w:rFonts w:ascii="Cambria Math" w:hAnsi="Cambria Math"/>
                  <w:sz w:val="28"/>
                  <w:szCs w:val="28"/>
                </w:rPr>
                <m:t xml:space="preserve">, </m:t>
              </m:r>
            </m:oMath>
            <w:r>
              <w:rPr>
                <w:sz w:val="28"/>
                <w:szCs w:val="28"/>
              </w:rPr>
              <w:t xml:space="preserve"> </w:t>
            </w:r>
            <m:oMath>
              <m:sSup>
                <m:sSupPr>
                  <m:ctrlPr>
                    <w:rPr>
                      <w:rFonts w:ascii="Cambria Math" w:hAnsi="Cambria Math"/>
                      <w:i/>
                    </w:rPr>
                  </m:ctrlPr>
                </m:sSupPr>
                <m:e>
                  <m:r>
                    <w:rPr>
                      <w:rFonts w:ascii="Cambria Math" w:hAnsi="Cambria Math"/>
                    </w:rPr>
                    <m:t>с</m:t>
                  </m:r>
                </m:e>
                <m:sup>
                  <m:r>
                    <w:rPr>
                      <w:rFonts w:ascii="Cambria Math" w:hAnsi="Cambria Math"/>
                    </w:rPr>
                    <m:t>-1</m:t>
                  </m:r>
                </m:sup>
              </m:sSup>
            </m:oMath>
          </w:p>
        </w:tc>
        <w:tc>
          <w:tcPr>
            <w:tcW w:w="1128" w:type="dxa"/>
          </w:tcPr>
          <w:p w14:paraId="0DAC7BC6" w14:textId="77777777" w:rsidR="004D101F" w:rsidRDefault="004D101F" w:rsidP="00CD2476">
            <w:pPr>
              <w:jc w:val="center"/>
            </w:pPr>
            <w:r w:rsidRPr="005B0C02">
              <w:rPr>
                <w:rFonts w:ascii="Calibri" w:hAnsi="Calibri" w:cs="Calibri"/>
                <w:color w:val="000000"/>
                <w:lang w:eastAsia="ru-RU"/>
              </w:rPr>
              <w:t>3,9354</w:t>
            </w:r>
            <w:r>
              <w:rPr>
                <w:rFonts w:ascii="Calibri" w:hAnsi="Calibri" w:cs="Calibri"/>
                <w:color w:val="000000"/>
                <w:lang w:eastAsia="ru-RU"/>
              </w:rPr>
              <w:t>8</w:t>
            </w:r>
          </w:p>
        </w:tc>
        <w:tc>
          <w:tcPr>
            <w:tcW w:w="1128" w:type="dxa"/>
          </w:tcPr>
          <w:p w14:paraId="2D15263C" w14:textId="77777777" w:rsidR="004D101F" w:rsidRPr="008D02A2" w:rsidRDefault="004D101F" w:rsidP="00CD2476">
            <w:pPr>
              <w:jc w:val="center"/>
              <w:rPr>
                <w:rFonts w:ascii="Calibri" w:hAnsi="Calibri" w:cs="Calibri"/>
                <w:lang w:eastAsia="ru-RU"/>
              </w:rPr>
            </w:pPr>
            <w:r w:rsidRPr="008D02A2">
              <w:rPr>
                <w:rFonts w:ascii="Calibri" w:hAnsi="Calibri" w:cs="Calibri"/>
                <w:lang w:eastAsia="ru-RU"/>
              </w:rPr>
              <w:t>4,18112</w:t>
            </w:r>
          </w:p>
        </w:tc>
        <w:tc>
          <w:tcPr>
            <w:tcW w:w="1128" w:type="dxa"/>
          </w:tcPr>
          <w:p w14:paraId="1F689454" w14:textId="77777777" w:rsidR="004D101F" w:rsidRDefault="004D101F" w:rsidP="00CD2476">
            <w:pPr>
              <w:jc w:val="center"/>
            </w:pPr>
            <w:r w:rsidRPr="005B0C02">
              <w:rPr>
                <w:rFonts w:ascii="Calibri" w:hAnsi="Calibri" w:cs="Calibri"/>
                <w:color w:val="000000"/>
                <w:lang w:eastAsia="ru-RU"/>
              </w:rPr>
              <w:t>18,150</w:t>
            </w:r>
            <w:r>
              <w:rPr>
                <w:rFonts w:ascii="Calibri" w:hAnsi="Calibri" w:cs="Calibri"/>
                <w:color w:val="000000"/>
                <w:lang w:eastAsia="ru-RU"/>
              </w:rPr>
              <w:t>5</w:t>
            </w:r>
          </w:p>
        </w:tc>
        <w:tc>
          <w:tcPr>
            <w:tcW w:w="1128" w:type="dxa"/>
          </w:tcPr>
          <w:p w14:paraId="0A0F2DC4" w14:textId="77777777" w:rsidR="004D101F" w:rsidRPr="008D02A2" w:rsidRDefault="004D101F" w:rsidP="00CD2476">
            <w:pPr>
              <w:jc w:val="center"/>
              <w:rPr>
                <w:rFonts w:ascii="Calibri" w:hAnsi="Calibri" w:cs="Calibri"/>
                <w:lang w:eastAsia="ru-RU"/>
              </w:rPr>
            </w:pPr>
            <w:r w:rsidRPr="008D02A2">
              <w:rPr>
                <w:rFonts w:ascii="Calibri" w:hAnsi="Calibri" w:cs="Calibri"/>
                <w:lang w:eastAsia="ru-RU"/>
              </w:rPr>
              <w:t>21,3787</w:t>
            </w:r>
          </w:p>
        </w:tc>
        <w:tc>
          <w:tcPr>
            <w:tcW w:w="1128" w:type="dxa"/>
          </w:tcPr>
          <w:p w14:paraId="035B641D" w14:textId="77777777" w:rsidR="004D101F" w:rsidRDefault="004D101F" w:rsidP="00CD2476">
            <w:pPr>
              <w:jc w:val="center"/>
            </w:pPr>
            <w:r w:rsidRPr="005B0C02">
              <w:rPr>
                <w:rFonts w:ascii="Calibri" w:hAnsi="Calibri" w:cs="Calibri"/>
                <w:color w:val="000000"/>
                <w:lang w:eastAsia="ru-RU"/>
              </w:rPr>
              <w:t>40,974</w:t>
            </w:r>
            <w:r>
              <w:rPr>
                <w:rFonts w:ascii="Calibri" w:hAnsi="Calibri" w:cs="Calibri"/>
                <w:color w:val="000000"/>
                <w:lang w:eastAsia="ru-RU"/>
              </w:rPr>
              <w:t>3</w:t>
            </w:r>
          </w:p>
        </w:tc>
        <w:tc>
          <w:tcPr>
            <w:tcW w:w="1128" w:type="dxa"/>
          </w:tcPr>
          <w:p w14:paraId="641C70F1" w14:textId="77777777" w:rsidR="004D101F" w:rsidRPr="008D02A2" w:rsidRDefault="004D101F" w:rsidP="00CD2476">
            <w:pPr>
              <w:jc w:val="center"/>
              <w:rPr>
                <w:rFonts w:ascii="Calibri" w:hAnsi="Calibri" w:cs="Calibri"/>
                <w:lang w:eastAsia="ru-RU"/>
              </w:rPr>
            </w:pPr>
            <w:r w:rsidRPr="008D02A2">
              <w:rPr>
                <w:rFonts w:ascii="Calibri" w:hAnsi="Calibri" w:cs="Calibri"/>
                <w:lang w:eastAsia="ru-RU"/>
              </w:rPr>
              <w:t>52,23281</w:t>
            </w:r>
          </w:p>
        </w:tc>
      </w:tr>
      <w:tr w:rsidR="004D101F" w14:paraId="13AF98C4" w14:textId="77777777" w:rsidTr="00CD2476">
        <w:trPr>
          <w:jc w:val="center"/>
        </w:trPr>
        <w:tc>
          <w:tcPr>
            <w:tcW w:w="2007" w:type="dxa"/>
            <w:vMerge/>
          </w:tcPr>
          <w:p w14:paraId="6E64A184" w14:textId="77777777" w:rsidR="004D101F" w:rsidRPr="00CE26B0" w:rsidRDefault="004D101F" w:rsidP="00CD2476">
            <w:pPr>
              <w:jc w:val="center"/>
            </w:pPr>
          </w:p>
        </w:tc>
        <w:tc>
          <w:tcPr>
            <w:tcW w:w="800" w:type="dxa"/>
          </w:tcPr>
          <w:p w14:paraId="2595417C" w14:textId="77777777" w:rsidR="004D101F" w:rsidRPr="005B0C02" w:rsidRDefault="004D101F" w:rsidP="00CD2476">
            <w:pPr>
              <w:jc w:val="center"/>
              <w:rPr>
                <w:rFonts w:ascii="Calibri" w:hAnsi="Calibri" w:cs="Calibri"/>
                <w:color w:val="000000"/>
                <w:lang w:eastAsia="ru-RU"/>
              </w:rPr>
            </w:pPr>
            <w:r w:rsidRPr="003712E2">
              <w:rPr>
                <w:b/>
                <w:bCs/>
                <w:i/>
                <w:iCs/>
                <w:color w:val="000000"/>
                <w:sz w:val="28"/>
                <w:szCs w:val="28"/>
                <w:lang w:eastAsia="ru-RU"/>
              </w:rPr>
              <w:t>Т</w:t>
            </w:r>
            <w:r>
              <w:rPr>
                <w:color w:val="000000"/>
                <w:sz w:val="28"/>
                <w:szCs w:val="28"/>
                <w:lang w:eastAsia="ru-RU"/>
              </w:rPr>
              <w:t xml:space="preserve">, </w:t>
            </w:r>
            <w:r>
              <w:rPr>
                <w:color w:val="000000"/>
                <w:lang w:eastAsia="ru-RU"/>
              </w:rPr>
              <w:t>с</w:t>
            </w:r>
          </w:p>
        </w:tc>
        <w:tc>
          <w:tcPr>
            <w:tcW w:w="1128" w:type="dxa"/>
          </w:tcPr>
          <w:p w14:paraId="69FE07B0" w14:textId="77777777" w:rsidR="004D101F" w:rsidRPr="005B0C02" w:rsidRDefault="004D101F" w:rsidP="00CD2476">
            <w:pPr>
              <w:jc w:val="center"/>
              <w:rPr>
                <w:rFonts w:ascii="Calibri" w:hAnsi="Calibri" w:cs="Calibri"/>
                <w:color w:val="000000"/>
                <w:lang w:eastAsia="ru-RU"/>
              </w:rPr>
            </w:pPr>
            <w:r w:rsidRPr="005B0C02">
              <w:rPr>
                <w:rFonts w:ascii="Calibri" w:hAnsi="Calibri" w:cs="Calibri"/>
                <w:color w:val="000000"/>
                <w:lang w:eastAsia="ru-RU"/>
              </w:rPr>
              <w:t>1,59574</w:t>
            </w:r>
          </w:p>
        </w:tc>
        <w:tc>
          <w:tcPr>
            <w:tcW w:w="1128" w:type="dxa"/>
          </w:tcPr>
          <w:p w14:paraId="5179DC61" w14:textId="77777777" w:rsidR="004D101F" w:rsidRPr="008D02A2" w:rsidRDefault="004D101F" w:rsidP="00CD2476">
            <w:pPr>
              <w:jc w:val="center"/>
              <w:rPr>
                <w:rFonts w:ascii="Calibri" w:hAnsi="Calibri" w:cs="Calibri"/>
                <w:lang w:eastAsia="ru-RU"/>
              </w:rPr>
            </w:pPr>
            <w:r w:rsidRPr="008D02A2">
              <w:rPr>
                <w:rFonts w:ascii="Calibri" w:hAnsi="Calibri" w:cs="Calibri"/>
                <w:lang w:eastAsia="ru-RU"/>
              </w:rPr>
              <w:t>1,50199</w:t>
            </w:r>
          </w:p>
        </w:tc>
        <w:tc>
          <w:tcPr>
            <w:tcW w:w="1128" w:type="dxa"/>
          </w:tcPr>
          <w:p w14:paraId="4B084F3A" w14:textId="77777777" w:rsidR="004D101F" w:rsidRPr="005B0C02" w:rsidRDefault="004D101F" w:rsidP="00CD2476">
            <w:pPr>
              <w:jc w:val="center"/>
              <w:rPr>
                <w:rFonts w:ascii="Calibri" w:hAnsi="Calibri" w:cs="Calibri"/>
                <w:color w:val="000000"/>
                <w:lang w:eastAsia="ru-RU"/>
              </w:rPr>
            </w:pPr>
            <w:r w:rsidRPr="005B0C02">
              <w:rPr>
                <w:rFonts w:ascii="Calibri" w:hAnsi="Calibri" w:cs="Calibri"/>
                <w:color w:val="000000"/>
                <w:lang w:eastAsia="ru-RU"/>
              </w:rPr>
              <w:t>0,34</w:t>
            </w:r>
            <w:r>
              <w:rPr>
                <w:rFonts w:ascii="Calibri" w:hAnsi="Calibri" w:cs="Calibri"/>
                <w:color w:val="000000"/>
                <w:lang w:eastAsia="ru-RU"/>
              </w:rPr>
              <w:t>6</w:t>
            </w:r>
          </w:p>
        </w:tc>
        <w:tc>
          <w:tcPr>
            <w:tcW w:w="1128" w:type="dxa"/>
          </w:tcPr>
          <w:p w14:paraId="18D443AE" w14:textId="77777777" w:rsidR="004D101F" w:rsidRPr="008D02A2" w:rsidRDefault="004D101F" w:rsidP="00CD2476">
            <w:pPr>
              <w:jc w:val="center"/>
              <w:rPr>
                <w:rFonts w:ascii="Calibri" w:hAnsi="Calibri" w:cs="Calibri"/>
                <w:lang w:eastAsia="ru-RU"/>
              </w:rPr>
            </w:pPr>
            <w:r w:rsidRPr="008D02A2">
              <w:rPr>
                <w:rFonts w:ascii="Calibri" w:hAnsi="Calibri" w:cs="Calibri"/>
                <w:lang w:eastAsia="ru-RU"/>
              </w:rPr>
              <w:t>0,29375</w:t>
            </w:r>
          </w:p>
        </w:tc>
        <w:tc>
          <w:tcPr>
            <w:tcW w:w="1128" w:type="dxa"/>
          </w:tcPr>
          <w:p w14:paraId="22353B5C" w14:textId="77777777" w:rsidR="004D101F" w:rsidRPr="005B0C02" w:rsidRDefault="004D101F" w:rsidP="00CD2476">
            <w:pPr>
              <w:jc w:val="center"/>
              <w:rPr>
                <w:rFonts w:ascii="Calibri" w:hAnsi="Calibri" w:cs="Calibri"/>
                <w:color w:val="000000"/>
                <w:lang w:eastAsia="ru-RU"/>
              </w:rPr>
            </w:pPr>
            <w:r w:rsidRPr="005B0C02">
              <w:rPr>
                <w:rFonts w:ascii="Calibri" w:hAnsi="Calibri" w:cs="Calibri"/>
                <w:color w:val="000000"/>
                <w:lang w:eastAsia="ru-RU"/>
              </w:rPr>
              <w:t>0,15327</w:t>
            </w:r>
          </w:p>
        </w:tc>
        <w:tc>
          <w:tcPr>
            <w:tcW w:w="1128" w:type="dxa"/>
          </w:tcPr>
          <w:p w14:paraId="6F330765" w14:textId="77777777" w:rsidR="004D101F" w:rsidRPr="008D02A2" w:rsidRDefault="004D101F" w:rsidP="00CD2476">
            <w:pPr>
              <w:jc w:val="center"/>
              <w:rPr>
                <w:rFonts w:ascii="Calibri" w:hAnsi="Calibri" w:cs="Calibri"/>
                <w:lang w:eastAsia="ru-RU"/>
              </w:rPr>
            </w:pPr>
            <w:r w:rsidRPr="008D02A2">
              <w:rPr>
                <w:rFonts w:ascii="Calibri" w:hAnsi="Calibri" w:cs="Calibri"/>
                <w:lang w:eastAsia="ru-RU"/>
              </w:rPr>
              <w:t>0,12023</w:t>
            </w:r>
          </w:p>
        </w:tc>
      </w:tr>
      <w:tr w:rsidR="004D101F" w14:paraId="13FADD3A" w14:textId="77777777" w:rsidTr="00CD2476">
        <w:trPr>
          <w:jc w:val="center"/>
        </w:trPr>
        <w:tc>
          <w:tcPr>
            <w:tcW w:w="2007" w:type="dxa"/>
            <w:vMerge w:val="restart"/>
            <w:vAlign w:val="center"/>
          </w:tcPr>
          <w:p w14:paraId="52846068" w14:textId="77777777" w:rsidR="004D101F" w:rsidRPr="00176409" w:rsidRDefault="004D101F" w:rsidP="00CD2476">
            <w:pPr>
              <w:jc w:val="center"/>
            </w:pPr>
            <w:r>
              <w:t xml:space="preserve">Отношение </w:t>
            </w:r>
            <m:oMath>
              <m:f>
                <m:fPr>
                  <m:ctrlPr>
                    <w:rPr>
                      <w:rFonts w:ascii="Cambria Math" w:hAnsi="Cambria Math"/>
                      <w:i/>
                    </w:rPr>
                  </m:ctrlPr>
                </m:fPr>
                <m:num>
                  <m:r>
                    <w:rPr>
                      <w:rFonts w:ascii="Cambria Math" w:hAnsi="Cambria Math"/>
                    </w:rPr>
                    <m:t>Светопр.  фасад</m:t>
                  </m:r>
                </m:num>
                <m:den>
                  <m:r>
                    <w:rPr>
                      <w:rFonts w:ascii="Cambria Math" w:hAnsi="Cambria Math"/>
                    </w:rPr>
                    <m:t>Кирпич.  запол.</m:t>
                  </m:r>
                </m:den>
              </m:f>
              <m:r>
                <w:rPr>
                  <w:rFonts w:ascii="Cambria Math" w:hAnsi="Cambria Math"/>
                </w:rPr>
                <m:t xml:space="preserve"> </m:t>
              </m:r>
            </m:oMath>
          </w:p>
        </w:tc>
        <w:tc>
          <w:tcPr>
            <w:tcW w:w="800" w:type="dxa"/>
          </w:tcPr>
          <w:p w14:paraId="3B736161" w14:textId="77777777" w:rsidR="004D101F" w:rsidRDefault="004D101F" w:rsidP="00CD2476">
            <w:pPr>
              <w:ind w:left="-161" w:right="-102"/>
              <w:jc w:val="center"/>
            </w:pPr>
            <m:oMath>
              <m:r>
                <m:rPr>
                  <m:sty m:val="bi"/>
                </m:rPr>
                <w:rPr>
                  <w:rFonts w:ascii="Cambria Math" w:hAnsi="Cambria Math"/>
                  <w:sz w:val="28"/>
                  <w:szCs w:val="28"/>
                </w:rPr>
                <m:t>ω</m:t>
              </m:r>
              <m:r>
                <w:rPr>
                  <w:rFonts w:ascii="Cambria Math" w:hAnsi="Cambria Math"/>
                  <w:sz w:val="28"/>
                  <w:szCs w:val="28"/>
                </w:rPr>
                <m:t xml:space="preserve">, </m:t>
              </m:r>
            </m:oMath>
            <w:r>
              <w:rPr>
                <w:sz w:val="28"/>
                <w:szCs w:val="28"/>
              </w:rPr>
              <w:t xml:space="preserve"> </w:t>
            </w:r>
            <m:oMath>
              <m:sSup>
                <m:sSupPr>
                  <m:ctrlPr>
                    <w:rPr>
                      <w:rFonts w:ascii="Cambria Math" w:hAnsi="Cambria Math"/>
                      <w:i/>
                    </w:rPr>
                  </m:ctrlPr>
                </m:sSupPr>
                <m:e>
                  <m:r>
                    <w:rPr>
                      <w:rFonts w:ascii="Cambria Math" w:hAnsi="Cambria Math"/>
                    </w:rPr>
                    <m:t>с</m:t>
                  </m:r>
                </m:e>
                <m:sup>
                  <m:r>
                    <w:rPr>
                      <w:rFonts w:ascii="Cambria Math" w:hAnsi="Cambria Math"/>
                    </w:rPr>
                    <m:t>-1</m:t>
                  </m:r>
                </m:sup>
              </m:sSup>
            </m:oMath>
          </w:p>
        </w:tc>
        <w:tc>
          <w:tcPr>
            <w:tcW w:w="1128" w:type="dxa"/>
          </w:tcPr>
          <w:p w14:paraId="546B99C8" w14:textId="77777777" w:rsidR="004D101F" w:rsidRDefault="004D101F" w:rsidP="00CD2476">
            <w:pPr>
              <w:jc w:val="center"/>
            </w:pPr>
            <w:r>
              <w:t xml:space="preserve"> 0,96</w:t>
            </w:r>
          </w:p>
        </w:tc>
        <w:tc>
          <w:tcPr>
            <w:tcW w:w="1128" w:type="dxa"/>
          </w:tcPr>
          <w:p w14:paraId="3EF77BCD" w14:textId="77777777" w:rsidR="004D101F" w:rsidRDefault="004D101F" w:rsidP="00CD2476">
            <w:pPr>
              <w:jc w:val="center"/>
            </w:pPr>
            <w:r>
              <w:t>1,04</w:t>
            </w:r>
          </w:p>
        </w:tc>
        <w:tc>
          <w:tcPr>
            <w:tcW w:w="1128" w:type="dxa"/>
          </w:tcPr>
          <w:p w14:paraId="375541C3" w14:textId="77777777" w:rsidR="004D101F" w:rsidRDefault="004D101F" w:rsidP="00CD2476">
            <w:pPr>
              <w:jc w:val="center"/>
            </w:pPr>
            <w:r>
              <w:t>0,31</w:t>
            </w:r>
          </w:p>
        </w:tc>
        <w:tc>
          <w:tcPr>
            <w:tcW w:w="1128" w:type="dxa"/>
          </w:tcPr>
          <w:p w14:paraId="5CC8AAF5" w14:textId="77777777" w:rsidR="004D101F" w:rsidRDefault="004D101F" w:rsidP="00CD2476">
            <w:pPr>
              <w:jc w:val="center"/>
            </w:pPr>
            <w:r>
              <w:t>1,003</w:t>
            </w:r>
          </w:p>
        </w:tc>
        <w:tc>
          <w:tcPr>
            <w:tcW w:w="1128" w:type="dxa"/>
          </w:tcPr>
          <w:p w14:paraId="19536008" w14:textId="77777777" w:rsidR="004D101F" w:rsidRDefault="004D101F" w:rsidP="00CD2476">
            <w:pPr>
              <w:jc w:val="center"/>
            </w:pPr>
            <w:r>
              <w:t>0,38</w:t>
            </w:r>
          </w:p>
        </w:tc>
        <w:tc>
          <w:tcPr>
            <w:tcW w:w="1128" w:type="dxa"/>
          </w:tcPr>
          <w:p w14:paraId="2E97E361" w14:textId="77777777" w:rsidR="004D101F" w:rsidRDefault="004D101F" w:rsidP="00CD2476">
            <w:pPr>
              <w:jc w:val="center"/>
            </w:pPr>
            <w:r>
              <w:t>1,62</w:t>
            </w:r>
          </w:p>
        </w:tc>
      </w:tr>
      <w:tr w:rsidR="004D101F" w14:paraId="2BA313C7" w14:textId="77777777" w:rsidTr="00CD2476">
        <w:trPr>
          <w:jc w:val="center"/>
        </w:trPr>
        <w:tc>
          <w:tcPr>
            <w:tcW w:w="2007" w:type="dxa"/>
            <w:vMerge/>
          </w:tcPr>
          <w:p w14:paraId="1A05BD82" w14:textId="77777777" w:rsidR="004D101F" w:rsidRPr="00CE26B0" w:rsidRDefault="004D101F" w:rsidP="00CD2476">
            <w:pPr>
              <w:jc w:val="center"/>
            </w:pPr>
          </w:p>
        </w:tc>
        <w:tc>
          <w:tcPr>
            <w:tcW w:w="800" w:type="dxa"/>
          </w:tcPr>
          <w:p w14:paraId="6943E9FC" w14:textId="77777777" w:rsidR="004D101F" w:rsidRDefault="004D101F" w:rsidP="00CD2476">
            <w:pPr>
              <w:jc w:val="center"/>
            </w:pPr>
            <w:r w:rsidRPr="003712E2">
              <w:rPr>
                <w:b/>
                <w:bCs/>
                <w:i/>
                <w:iCs/>
                <w:color w:val="000000"/>
                <w:sz w:val="28"/>
                <w:szCs w:val="28"/>
                <w:lang w:eastAsia="ru-RU"/>
              </w:rPr>
              <w:t>Т</w:t>
            </w:r>
            <w:r>
              <w:rPr>
                <w:color w:val="000000"/>
                <w:sz w:val="28"/>
                <w:szCs w:val="28"/>
                <w:lang w:eastAsia="ru-RU"/>
              </w:rPr>
              <w:t xml:space="preserve">, </w:t>
            </w:r>
            <w:r>
              <w:rPr>
                <w:color w:val="000000"/>
                <w:lang w:eastAsia="ru-RU"/>
              </w:rPr>
              <w:t>с</w:t>
            </w:r>
          </w:p>
        </w:tc>
        <w:tc>
          <w:tcPr>
            <w:tcW w:w="1128" w:type="dxa"/>
          </w:tcPr>
          <w:p w14:paraId="6D744681" w14:textId="77777777" w:rsidR="004D101F" w:rsidRDefault="004D101F" w:rsidP="00CD2476">
            <w:pPr>
              <w:jc w:val="center"/>
            </w:pPr>
            <w:r>
              <w:t>1,07</w:t>
            </w:r>
          </w:p>
        </w:tc>
        <w:tc>
          <w:tcPr>
            <w:tcW w:w="1128" w:type="dxa"/>
          </w:tcPr>
          <w:p w14:paraId="20C1BA87" w14:textId="77777777" w:rsidR="004D101F" w:rsidRDefault="004D101F" w:rsidP="00CD2476">
            <w:pPr>
              <w:jc w:val="center"/>
            </w:pPr>
            <w:r>
              <w:t>0,96</w:t>
            </w:r>
          </w:p>
        </w:tc>
        <w:tc>
          <w:tcPr>
            <w:tcW w:w="1128" w:type="dxa"/>
          </w:tcPr>
          <w:p w14:paraId="431D83AA" w14:textId="77777777" w:rsidR="004D101F" w:rsidRDefault="004D101F" w:rsidP="00CD2476">
            <w:pPr>
              <w:jc w:val="center"/>
            </w:pPr>
            <w:r>
              <w:t>3,21</w:t>
            </w:r>
          </w:p>
        </w:tc>
        <w:tc>
          <w:tcPr>
            <w:tcW w:w="1128" w:type="dxa"/>
          </w:tcPr>
          <w:p w14:paraId="5E50FA8E" w14:textId="77777777" w:rsidR="004D101F" w:rsidRDefault="004D101F" w:rsidP="00CD2476">
            <w:pPr>
              <w:jc w:val="center"/>
            </w:pPr>
            <w:r>
              <w:t>0,997</w:t>
            </w:r>
          </w:p>
        </w:tc>
        <w:tc>
          <w:tcPr>
            <w:tcW w:w="1128" w:type="dxa"/>
          </w:tcPr>
          <w:p w14:paraId="63A905B5" w14:textId="77777777" w:rsidR="004D101F" w:rsidRDefault="004D101F" w:rsidP="00CD2476">
            <w:pPr>
              <w:jc w:val="center"/>
            </w:pPr>
            <w:r>
              <w:t>2,62</w:t>
            </w:r>
          </w:p>
        </w:tc>
        <w:tc>
          <w:tcPr>
            <w:tcW w:w="1128" w:type="dxa"/>
          </w:tcPr>
          <w:p w14:paraId="664CCEB6" w14:textId="77777777" w:rsidR="004D101F" w:rsidRDefault="004D101F" w:rsidP="00CD2476">
            <w:pPr>
              <w:jc w:val="center"/>
            </w:pPr>
            <w:r>
              <w:t>0,62</w:t>
            </w:r>
          </w:p>
        </w:tc>
      </w:tr>
    </w:tbl>
    <w:p w14:paraId="2A3A9635" w14:textId="77777777" w:rsidR="004D101F" w:rsidRDefault="004D101F" w:rsidP="004D101F">
      <w:pPr>
        <w:jc w:val="center"/>
      </w:pPr>
    </w:p>
    <w:p w14:paraId="24A12BB9" w14:textId="77777777" w:rsidR="004D101F" w:rsidRPr="00583A65" w:rsidRDefault="004D101F" w:rsidP="004D101F">
      <w:pPr>
        <w:spacing w:line="360" w:lineRule="auto"/>
        <w:jc w:val="both"/>
        <w:rPr>
          <w:bCs/>
        </w:rPr>
      </w:pPr>
      <w:r>
        <w:tab/>
      </w:r>
      <m:oMath>
        <m:r>
          <w:rPr>
            <w:rFonts w:ascii="Cambria Math" w:hAnsi="Cambria Math"/>
            <w:kern w:val="2"/>
            <w:sz w:val="28"/>
            <w:szCs w:val="28"/>
            <w14:ligatures w14:val="standardContextual"/>
          </w:rPr>
          <m:t>Анализ</m:t>
        </m:r>
      </m:oMath>
      <w:r w:rsidRPr="00583A65">
        <w:rPr>
          <w:bCs/>
          <w:kern w:val="2"/>
          <w:sz w:val="28"/>
          <w:szCs w:val="28"/>
          <w14:ligatures w14:val="standardContextual"/>
        </w:rPr>
        <w:t xml:space="preserve"> </w:t>
      </w:r>
      <w:r>
        <w:rPr>
          <w:bCs/>
          <w:kern w:val="2"/>
          <w:sz w:val="28"/>
          <w:szCs w:val="28"/>
          <w14:ligatures w14:val="standardContextual"/>
        </w:rPr>
        <w:t xml:space="preserve">значений </w:t>
      </w:r>
      <w:r w:rsidRPr="00583A65">
        <w:rPr>
          <w:bCs/>
          <w:kern w:val="2"/>
          <w:sz w:val="28"/>
          <w:szCs w:val="28"/>
          <w14:ligatures w14:val="standardContextual"/>
        </w:rPr>
        <w:t>собственных частот</w:t>
      </w:r>
      <w:r>
        <w:rPr>
          <w:bCs/>
          <w:kern w:val="2"/>
          <w:sz w:val="28"/>
          <w:szCs w:val="28"/>
          <w14:ligatures w14:val="standardContextual"/>
        </w:rPr>
        <w:t xml:space="preserve"> и периодов колебаний каркасного здания, вычисленных в результате расчетов, показывают, что для первой формы колебаний эти характеристики в обоих направлениях практически совпадает. Для второй формы колебаний по направлению оси Х в работу включаются кирпичные заполнения и увеличивают жесткость здания в этом направлении, по направление оси У они практически совпадают. Для третьей формы колебаний если по направлению Х частота колебаний больше при кирпичном заполнении, то по направлению оси У</w:t>
      </w:r>
      <w:r w:rsidRPr="009625B7">
        <w:rPr>
          <w:bCs/>
          <w:kern w:val="2"/>
          <w:sz w:val="28"/>
          <w:szCs w:val="28"/>
          <w14:ligatures w14:val="standardContextual"/>
        </w:rPr>
        <w:t xml:space="preserve"> </w:t>
      </w:r>
      <w:r>
        <w:rPr>
          <w:bCs/>
          <w:kern w:val="2"/>
          <w:sz w:val="28"/>
          <w:szCs w:val="28"/>
          <w14:ligatures w14:val="standardContextual"/>
        </w:rPr>
        <w:t>частота колебаний больше при светопрозрачном фасаде. Все это показывает, что, при второй и третьей формах колебаний, на значения собственных частот и периодов колебаний оказывают влияния вес кирпичных заполнений и светопрозрачных фасадов.</w:t>
      </w:r>
    </w:p>
    <w:p w14:paraId="25A60D38" w14:textId="77777777" w:rsidR="004D101F" w:rsidRPr="00176409" w:rsidRDefault="004D101F" w:rsidP="005615F8">
      <w:pPr>
        <w:pStyle w:val="a3"/>
        <w:spacing w:line="360" w:lineRule="auto"/>
        <w:ind w:right="135"/>
        <w:rPr>
          <w:sz w:val="28"/>
          <w:szCs w:val="28"/>
        </w:rPr>
      </w:pPr>
    </w:p>
    <w:p w14:paraId="6BEE00AA" w14:textId="27A1CD28" w:rsidR="008176E3" w:rsidRPr="005F60F0" w:rsidRDefault="00243DF0" w:rsidP="004D101F">
      <w:pPr>
        <w:pStyle w:val="a3"/>
        <w:spacing w:line="360" w:lineRule="auto"/>
        <w:ind w:right="135"/>
      </w:pPr>
      <w:r>
        <w:rPr>
          <w:noProof/>
          <w:lang w:eastAsia="ru-RU"/>
        </w:rPr>
        <w:lastRenderedPageBreak/>
        <w:t xml:space="preserve"> </w:t>
      </w:r>
      <w:r w:rsidR="001048A3">
        <w:rPr>
          <w:noProof/>
          <w:lang w:eastAsia="ru-RU"/>
        </w:rPr>
        <w:t xml:space="preserve"> </w:t>
      </w:r>
      <w:r w:rsidR="0018405A">
        <w:rPr>
          <w:noProof/>
          <w:lang w:eastAsia="ru-RU"/>
        </w:rPr>
        <w:t xml:space="preserve"> </w:t>
      </w:r>
      <w:r>
        <w:rPr>
          <w:noProof/>
          <w:lang w:eastAsia="ru-RU"/>
        </w:rPr>
        <w:drawing>
          <wp:inline distT="0" distB="0" distL="0" distR="0" wp14:anchorId="414C29A0" wp14:editId="5F211514">
            <wp:extent cx="4711997" cy="3168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079" t="611" r="877" b="1691"/>
                    <a:stretch/>
                  </pic:blipFill>
                  <pic:spPr bwMode="auto">
                    <a:xfrm>
                      <a:off x="0" y="0"/>
                      <a:ext cx="4711997" cy="3168000"/>
                    </a:xfrm>
                    <a:prstGeom prst="rect">
                      <a:avLst/>
                    </a:prstGeom>
                    <a:noFill/>
                    <a:ln>
                      <a:noFill/>
                    </a:ln>
                    <a:extLst>
                      <a:ext uri="{53640926-AAD7-44D8-BBD7-CCE9431645EC}">
                        <a14:shadowObscured xmlns:a14="http://schemas.microsoft.com/office/drawing/2010/main"/>
                      </a:ext>
                    </a:extLst>
                  </pic:spPr>
                </pic:pic>
              </a:graphicData>
            </a:graphic>
          </wp:inline>
        </w:drawing>
      </w:r>
    </w:p>
    <w:p w14:paraId="249C632F" w14:textId="2DB44AEE" w:rsidR="008176E3" w:rsidRPr="004B0A48" w:rsidRDefault="00243DF0" w:rsidP="00243DF0">
      <w:pPr>
        <w:pStyle w:val="a3"/>
        <w:ind w:right="135" w:firstLine="0"/>
        <w:jc w:val="center"/>
        <w:rPr>
          <w:sz w:val="28"/>
          <w:szCs w:val="28"/>
        </w:rPr>
      </w:pPr>
      <w:r w:rsidRPr="004B0A48">
        <w:rPr>
          <w:sz w:val="28"/>
          <w:szCs w:val="28"/>
        </w:rPr>
        <w:t>Рис.1. План типового этажа.</w:t>
      </w:r>
    </w:p>
    <w:p w14:paraId="73AA0E21" w14:textId="1F2AF506" w:rsidR="008176E3" w:rsidRPr="00583066" w:rsidRDefault="00610290" w:rsidP="0071141B">
      <w:pPr>
        <w:pStyle w:val="a3"/>
        <w:ind w:right="135" w:firstLine="0"/>
        <w:jc w:val="center"/>
      </w:pPr>
      <w:r>
        <w:rPr>
          <w:noProof/>
          <w:lang w:eastAsia="ru-RU"/>
        </w:rPr>
        <w:t xml:space="preserve"> </w:t>
      </w:r>
      <w:r w:rsidR="00C93009">
        <w:rPr>
          <w:noProof/>
          <w:lang w:eastAsia="ru-RU"/>
        </w:rPr>
        <w:t xml:space="preserve"> </w:t>
      </w:r>
      <w:r w:rsidR="00174550">
        <w:rPr>
          <w:noProof/>
          <w:lang w:eastAsia="ru-RU"/>
        </w:rPr>
        <w:t xml:space="preserve">  </w:t>
      </w:r>
      <w:r w:rsidR="003767C3" w:rsidRPr="003767C3">
        <w:rPr>
          <w:noProof/>
          <w:lang w:eastAsia="ru-RU"/>
        </w:rPr>
        <w:drawing>
          <wp:inline distT="0" distB="0" distL="0" distR="0" wp14:anchorId="669B30F3" wp14:editId="6DF65BC1">
            <wp:extent cx="5536565" cy="2159188"/>
            <wp:effectExtent l="0" t="6667" r="317" b="318"/>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748" t="2623" b="5084"/>
                    <a:stretch/>
                  </pic:blipFill>
                  <pic:spPr bwMode="auto">
                    <a:xfrm rot="5400000">
                      <a:off x="0" y="0"/>
                      <a:ext cx="5537747" cy="2159649"/>
                    </a:xfrm>
                    <a:prstGeom prst="rect">
                      <a:avLst/>
                    </a:prstGeom>
                    <a:noFill/>
                    <a:ln>
                      <a:noFill/>
                    </a:ln>
                    <a:extLst>
                      <a:ext uri="{53640926-AAD7-44D8-BBD7-CCE9431645EC}">
                        <a14:shadowObscured xmlns:a14="http://schemas.microsoft.com/office/drawing/2010/main"/>
                      </a:ext>
                    </a:extLst>
                  </pic:spPr>
                </pic:pic>
              </a:graphicData>
            </a:graphic>
          </wp:inline>
        </w:drawing>
      </w:r>
    </w:p>
    <w:p w14:paraId="67326AA2" w14:textId="1399922F" w:rsidR="00165ADE" w:rsidRDefault="00243DF0" w:rsidP="00C93009">
      <w:pPr>
        <w:pStyle w:val="a3"/>
        <w:ind w:right="135"/>
        <w:jc w:val="center"/>
      </w:pPr>
      <w:r w:rsidRPr="001E3BF1">
        <w:rPr>
          <w:sz w:val="28"/>
          <w:szCs w:val="28"/>
        </w:rPr>
        <w:t xml:space="preserve">Рис.2. </w:t>
      </w:r>
      <w:r w:rsidR="008176E3" w:rsidRPr="001E3BF1">
        <w:rPr>
          <w:sz w:val="28"/>
          <w:szCs w:val="28"/>
        </w:rPr>
        <w:t>Разрез здания</w:t>
      </w:r>
      <w:r w:rsidR="008176E3">
        <w:t>.</w:t>
      </w:r>
    </w:p>
    <w:p w14:paraId="6950556B" w14:textId="55FD63D0" w:rsidR="003712E2" w:rsidRDefault="009625B7" w:rsidP="00AA49E6">
      <w:pPr>
        <w:spacing w:line="360" w:lineRule="auto"/>
        <w:rPr>
          <w:sz w:val="28"/>
          <w:szCs w:val="28"/>
        </w:rPr>
      </w:pPr>
      <w:r>
        <w:rPr>
          <w:sz w:val="28"/>
          <w:szCs w:val="28"/>
        </w:rPr>
        <w:lastRenderedPageBreak/>
        <w:tab/>
        <w:t>В таблице 2 приведены максимальные значения внутренних усилий и перемещений</w:t>
      </w:r>
      <w:r w:rsidR="00AA49E6">
        <w:rPr>
          <w:sz w:val="28"/>
          <w:szCs w:val="28"/>
        </w:rPr>
        <w:t>,</w:t>
      </w:r>
      <w:r>
        <w:rPr>
          <w:sz w:val="28"/>
          <w:szCs w:val="28"/>
        </w:rPr>
        <w:t xml:space="preserve"> возникающих в </w:t>
      </w:r>
      <w:r w:rsidR="00AA49E6">
        <w:rPr>
          <w:sz w:val="28"/>
          <w:szCs w:val="28"/>
        </w:rPr>
        <w:t xml:space="preserve">элементах каркаса от статической нагрузки (постоянных, временных и кратковременных нагрузок) и от сейсмических нагрузок </w:t>
      </w:r>
      <w:r w:rsidR="005911E4">
        <w:rPr>
          <w:sz w:val="28"/>
          <w:szCs w:val="28"/>
        </w:rPr>
        <w:t xml:space="preserve">действующих </w:t>
      </w:r>
      <w:r w:rsidR="00AA49E6">
        <w:rPr>
          <w:sz w:val="28"/>
          <w:szCs w:val="28"/>
        </w:rPr>
        <w:t>по направлениям осей Х и У</w:t>
      </w:r>
      <w:r w:rsidR="002D14DA">
        <w:rPr>
          <w:sz w:val="28"/>
          <w:szCs w:val="28"/>
        </w:rPr>
        <w:t>,</w:t>
      </w:r>
      <w:r w:rsidR="00AA49E6">
        <w:rPr>
          <w:sz w:val="28"/>
          <w:szCs w:val="28"/>
        </w:rPr>
        <w:t xml:space="preserve"> определенных </w:t>
      </w:r>
      <w:r w:rsidR="000A5A3C">
        <w:rPr>
          <w:sz w:val="28"/>
          <w:szCs w:val="28"/>
        </w:rPr>
        <w:t xml:space="preserve">по результатам </w:t>
      </w:r>
      <w:r w:rsidR="00AA49E6">
        <w:rPr>
          <w:sz w:val="28"/>
          <w:szCs w:val="28"/>
        </w:rPr>
        <w:t>расчето</w:t>
      </w:r>
      <w:r w:rsidR="000A5A3C">
        <w:rPr>
          <w:sz w:val="28"/>
          <w:szCs w:val="28"/>
        </w:rPr>
        <w:t>в</w:t>
      </w:r>
      <w:r w:rsidR="004D101F">
        <w:rPr>
          <w:sz w:val="28"/>
          <w:szCs w:val="28"/>
        </w:rPr>
        <w:t xml:space="preserve"> здания со светопрозрачным фасадом и кирпичным заполнением и их сравнение</w:t>
      </w:r>
      <w:r w:rsidR="00AA49E6">
        <w:rPr>
          <w:sz w:val="28"/>
          <w:szCs w:val="28"/>
        </w:rPr>
        <w:t>.</w:t>
      </w:r>
    </w:p>
    <w:p w14:paraId="364D3DB2" w14:textId="3ED18470" w:rsidR="00A72D26" w:rsidRPr="00AA49E6" w:rsidRDefault="0077061C" w:rsidP="0077061C">
      <w:pPr>
        <w:ind w:left="-567"/>
        <w:jc w:val="center"/>
        <w:rPr>
          <w:sz w:val="28"/>
          <w:szCs w:val="28"/>
        </w:rPr>
      </w:pPr>
      <w:r>
        <w:rPr>
          <w:sz w:val="28"/>
          <w:szCs w:val="28"/>
        </w:rPr>
        <w:t>Сравнение м</w:t>
      </w:r>
      <w:r w:rsidR="00E96C15">
        <w:rPr>
          <w:sz w:val="28"/>
          <w:szCs w:val="28"/>
        </w:rPr>
        <w:t>аксимальны</w:t>
      </w:r>
      <w:r>
        <w:rPr>
          <w:sz w:val="28"/>
          <w:szCs w:val="28"/>
        </w:rPr>
        <w:t>х</w:t>
      </w:r>
      <w:r w:rsidR="00E96C15">
        <w:rPr>
          <w:sz w:val="28"/>
          <w:szCs w:val="28"/>
        </w:rPr>
        <w:t xml:space="preserve"> и минимальны</w:t>
      </w:r>
      <w:r>
        <w:rPr>
          <w:sz w:val="28"/>
          <w:szCs w:val="28"/>
        </w:rPr>
        <w:t>х</w:t>
      </w:r>
      <w:r w:rsidR="00E96C15">
        <w:rPr>
          <w:sz w:val="28"/>
          <w:szCs w:val="28"/>
        </w:rPr>
        <w:t xml:space="preserve"> значени</w:t>
      </w:r>
      <w:r>
        <w:rPr>
          <w:sz w:val="28"/>
          <w:szCs w:val="28"/>
        </w:rPr>
        <w:t>й</w:t>
      </w:r>
      <w:r w:rsidR="00E96C15">
        <w:rPr>
          <w:sz w:val="28"/>
          <w:szCs w:val="28"/>
        </w:rPr>
        <w:t xml:space="preserve"> внутренних усилий и перемещений, возникающих в элементах каркаса</w:t>
      </w:r>
    </w:p>
    <w:p w14:paraId="7B369282" w14:textId="06D2A059" w:rsidR="00A72D26" w:rsidRPr="00777065" w:rsidRDefault="004D101F" w:rsidP="004D101F">
      <w:pPr>
        <w:jc w:val="right"/>
        <w:rPr>
          <w:sz w:val="20"/>
          <w:szCs w:val="20"/>
        </w:rPr>
      </w:pPr>
      <w:r w:rsidRPr="00AA49E6">
        <w:rPr>
          <w:sz w:val="28"/>
          <w:szCs w:val="28"/>
        </w:rPr>
        <w:t>Таблица 2</w:t>
      </w:r>
      <w:r>
        <w:rPr>
          <w:sz w:val="28"/>
          <w:szCs w:val="28"/>
        </w:rPr>
        <w:t>.</w:t>
      </w:r>
    </w:p>
    <w:tbl>
      <w:tblPr>
        <w:tblStyle w:val="af2"/>
        <w:tblW w:w="0" w:type="auto"/>
        <w:tblInd w:w="392" w:type="dxa"/>
        <w:tblLayout w:type="fixed"/>
        <w:tblLook w:val="04A0" w:firstRow="1" w:lastRow="0" w:firstColumn="1" w:lastColumn="0" w:noHBand="0" w:noVBand="1"/>
      </w:tblPr>
      <w:tblGrid>
        <w:gridCol w:w="567"/>
        <w:gridCol w:w="867"/>
        <w:gridCol w:w="851"/>
        <w:gridCol w:w="851"/>
        <w:gridCol w:w="851"/>
        <w:gridCol w:w="851"/>
        <w:gridCol w:w="851"/>
        <w:gridCol w:w="851"/>
        <w:gridCol w:w="851"/>
        <w:gridCol w:w="851"/>
        <w:gridCol w:w="851"/>
      </w:tblGrid>
      <w:tr w:rsidR="000A3E29" w14:paraId="2546FADA" w14:textId="45453C7F" w:rsidTr="00FC5CD8">
        <w:trPr>
          <w:trHeight w:val="842"/>
        </w:trPr>
        <w:tc>
          <w:tcPr>
            <w:tcW w:w="1434" w:type="dxa"/>
            <w:gridSpan w:val="2"/>
          </w:tcPr>
          <w:p w14:paraId="6DC25D05" w14:textId="77777777" w:rsidR="007B601C" w:rsidRDefault="000A3E29" w:rsidP="007B601C">
            <w:pPr>
              <w:spacing w:line="360" w:lineRule="auto"/>
              <w:jc w:val="center"/>
            </w:pPr>
            <w:r w:rsidRPr="000A3E29">
              <w:t xml:space="preserve">Тип </w:t>
            </w:r>
          </w:p>
          <w:p w14:paraId="16F4AB5F" w14:textId="0DF46412" w:rsidR="000A3E29" w:rsidRPr="000A3E29" w:rsidRDefault="00683B6E" w:rsidP="007B601C">
            <w:pPr>
              <w:spacing w:line="360" w:lineRule="auto"/>
              <w:jc w:val="center"/>
            </w:pPr>
            <w:r w:rsidRPr="000A3E29">
              <w:t>З</w:t>
            </w:r>
            <w:r w:rsidR="000A3E29" w:rsidRPr="000A3E29">
              <w:t>дания</w:t>
            </w:r>
          </w:p>
        </w:tc>
        <w:tc>
          <w:tcPr>
            <w:tcW w:w="2553" w:type="dxa"/>
            <w:gridSpan w:val="3"/>
          </w:tcPr>
          <w:p w14:paraId="77CFFA3F" w14:textId="77777777" w:rsidR="000A3E29" w:rsidRPr="000A3E29" w:rsidRDefault="000A3E29" w:rsidP="007B601C">
            <w:pPr>
              <w:ind w:left="-270" w:right="-184"/>
              <w:jc w:val="center"/>
            </w:pPr>
            <w:r w:rsidRPr="000A3E29">
              <w:t xml:space="preserve">Со светопрозрачным </w:t>
            </w:r>
          </w:p>
          <w:p w14:paraId="02DBBFB0" w14:textId="16F95F76" w:rsidR="000A3E29" w:rsidRDefault="000A3E29" w:rsidP="007B601C">
            <w:pPr>
              <w:ind w:left="-270" w:right="-184"/>
              <w:jc w:val="center"/>
              <w:rPr>
                <w:sz w:val="28"/>
                <w:szCs w:val="28"/>
              </w:rPr>
            </w:pPr>
            <w:r w:rsidRPr="000A3E29">
              <w:t>фасадом</w:t>
            </w:r>
          </w:p>
        </w:tc>
        <w:tc>
          <w:tcPr>
            <w:tcW w:w="2553" w:type="dxa"/>
            <w:gridSpan w:val="3"/>
          </w:tcPr>
          <w:p w14:paraId="6D55B299" w14:textId="77777777" w:rsidR="000A3E29" w:rsidRPr="000A3E29" w:rsidRDefault="000A3E29" w:rsidP="007B601C">
            <w:pPr>
              <w:ind w:left="-270" w:right="-184"/>
              <w:jc w:val="center"/>
            </w:pPr>
            <w:r w:rsidRPr="000A3E29">
              <w:t xml:space="preserve">С кирпичным </w:t>
            </w:r>
          </w:p>
          <w:p w14:paraId="38FA6BD9" w14:textId="7360DE23" w:rsidR="000A3E29" w:rsidRDefault="000A3E29" w:rsidP="007B601C">
            <w:pPr>
              <w:ind w:left="-270" w:right="-184"/>
              <w:jc w:val="center"/>
              <w:rPr>
                <w:sz w:val="28"/>
                <w:szCs w:val="28"/>
              </w:rPr>
            </w:pPr>
            <w:r w:rsidRPr="000A3E29">
              <w:t>заполнением</w:t>
            </w:r>
            <w:r w:rsidR="00304650">
              <w:rPr>
                <w:sz w:val="28"/>
                <w:szCs w:val="28"/>
              </w:rPr>
              <w:t xml:space="preserve">                                   </w:t>
            </w:r>
          </w:p>
        </w:tc>
        <w:tc>
          <w:tcPr>
            <w:tcW w:w="2553" w:type="dxa"/>
            <w:gridSpan w:val="3"/>
          </w:tcPr>
          <w:p w14:paraId="0C2EAA15" w14:textId="69B8E52B" w:rsidR="000A3E29" w:rsidRDefault="000A3E29" w:rsidP="007B601C">
            <w:pPr>
              <w:ind w:left="-270" w:right="-184"/>
              <w:jc w:val="center"/>
              <w:rPr>
                <w:sz w:val="28"/>
                <w:szCs w:val="28"/>
              </w:rPr>
            </w:pPr>
            <w:r w:rsidRPr="00422199">
              <w:t>Отношение</w:t>
            </w:r>
            <w:r w:rsidR="00422199">
              <w:t xml:space="preserve">  </w:t>
            </w:r>
            <w:r w:rsidR="00422199" w:rsidRPr="00422199">
              <w:t xml:space="preserve"> </w:t>
            </w:r>
            <w:r w:rsidRPr="00422199">
              <w:t xml:space="preserve"> </w:t>
            </w:r>
            <m:oMath>
              <m:f>
                <m:fPr>
                  <m:ctrlPr>
                    <w:rPr>
                      <w:rFonts w:ascii="Cambria Math" w:hAnsi="Cambria Math"/>
                      <w:i/>
                    </w:rPr>
                  </m:ctrlPr>
                </m:fPr>
                <m:num>
                  <m:r>
                    <w:rPr>
                      <w:rFonts w:ascii="Cambria Math" w:hAnsi="Cambria Math"/>
                    </w:rPr>
                    <m:t xml:space="preserve"> Светопроз.  фасад</m:t>
                  </m:r>
                </m:num>
                <m:den>
                  <m:r>
                    <w:rPr>
                      <w:rFonts w:ascii="Cambria Math" w:hAnsi="Cambria Math"/>
                    </w:rPr>
                    <m:t>Кирпич. заполнение</m:t>
                  </m:r>
                </m:den>
              </m:f>
            </m:oMath>
            <w:r w:rsidRPr="00422199">
              <w:t xml:space="preserve"> в %</w:t>
            </w:r>
          </w:p>
        </w:tc>
      </w:tr>
      <w:tr w:rsidR="00304650" w14:paraId="0F0AABFF" w14:textId="753FA837" w:rsidTr="00FC5CD8">
        <w:tc>
          <w:tcPr>
            <w:tcW w:w="1434" w:type="dxa"/>
            <w:gridSpan w:val="2"/>
          </w:tcPr>
          <w:p w14:paraId="759D9D68" w14:textId="77777777" w:rsidR="00304650" w:rsidRDefault="00304650" w:rsidP="007B601C">
            <w:pPr>
              <w:jc w:val="center"/>
            </w:pPr>
            <w:r w:rsidRPr="000A3E29">
              <w:t>Вид</w:t>
            </w:r>
          </w:p>
          <w:p w14:paraId="6A8B4981" w14:textId="3AF8352A" w:rsidR="00304650" w:rsidRPr="000A3E29" w:rsidRDefault="00683B6E" w:rsidP="007B601C">
            <w:pPr>
              <w:jc w:val="center"/>
            </w:pPr>
            <w:r w:rsidRPr="000A3E29">
              <w:t>Н</w:t>
            </w:r>
            <w:r w:rsidR="00304650" w:rsidRPr="000A3E29">
              <w:t>агрузки</w:t>
            </w:r>
          </w:p>
        </w:tc>
        <w:tc>
          <w:tcPr>
            <w:tcW w:w="851" w:type="dxa"/>
            <w:vAlign w:val="center"/>
          </w:tcPr>
          <w:p w14:paraId="7C8FC801" w14:textId="5E8E9990" w:rsidR="00304650" w:rsidRDefault="00304650" w:rsidP="00E8517A">
            <w:pPr>
              <w:ind w:left="-123" w:right="-92"/>
              <w:jc w:val="center"/>
              <w:rPr>
                <w:sz w:val="28"/>
                <w:szCs w:val="28"/>
              </w:rPr>
            </w:pPr>
            <w:r w:rsidRPr="00783DB7">
              <w:rPr>
                <w:sz w:val="20"/>
                <w:szCs w:val="20"/>
              </w:rPr>
              <w:t>С</w:t>
            </w:r>
            <w:r>
              <w:rPr>
                <w:sz w:val="20"/>
                <w:szCs w:val="20"/>
              </w:rPr>
              <w:t>татичес.</w:t>
            </w:r>
            <w:r>
              <w:rPr>
                <w:sz w:val="20"/>
                <w:szCs w:val="20"/>
                <w:lang w:val="en-US"/>
              </w:rPr>
              <w:t xml:space="preserve"> </w:t>
            </w:r>
            <w:r>
              <w:rPr>
                <w:sz w:val="20"/>
                <w:szCs w:val="20"/>
              </w:rPr>
              <w:t>нагрузка</w:t>
            </w:r>
          </w:p>
        </w:tc>
        <w:tc>
          <w:tcPr>
            <w:tcW w:w="851" w:type="dxa"/>
            <w:vAlign w:val="center"/>
          </w:tcPr>
          <w:p w14:paraId="7CFF32DE" w14:textId="221ACAC4" w:rsidR="00304650" w:rsidRDefault="00304650" w:rsidP="00E8517A">
            <w:pPr>
              <w:ind w:left="-124" w:right="-116"/>
              <w:jc w:val="center"/>
              <w:rPr>
                <w:sz w:val="20"/>
                <w:szCs w:val="20"/>
              </w:rPr>
            </w:pPr>
            <w:r>
              <w:rPr>
                <w:sz w:val="20"/>
                <w:szCs w:val="20"/>
              </w:rPr>
              <w:t>Сейсмич.</w:t>
            </w:r>
          </w:p>
          <w:p w14:paraId="32F8CF04" w14:textId="654F6A6E" w:rsidR="00304650" w:rsidRDefault="00304650" w:rsidP="00E8517A">
            <w:pPr>
              <w:ind w:left="-124"/>
              <w:jc w:val="center"/>
              <w:rPr>
                <w:sz w:val="28"/>
                <w:szCs w:val="28"/>
              </w:rPr>
            </w:pPr>
            <w:r>
              <w:rPr>
                <w:sz w:val="20"/>
                <w:szCs w:val="20"/>
              </w:rPr>
              <w:t xml:space="preserve">нагр. по оси </w:t>
            </w:r>
            <w:r w:rsidRPr="00783DB7">
              <w:rPr>
                <w:sz w:val="20"/>
                <w:szCs w:val="20"/>
              </w:rPr>
              <w:t>Х</w:t>
            </w:r>
          </w:p>
        </w:tc>
        <w:tc>
          <w:tcPr>
            <w:tcW w:w="851" w:type="dxa"/>
            <w:vAlign w:val="center"/>
          </w:tcPr>
          <w:p w14:paraId="11872AEE" w14:textId="7E5CB0D3" w:rsidR="00304650" w:rsidRDefault="00304650" w:rsidP="00E8517A">
            <w:pPr>
              <w:ind w:left="-126" w:right="-116"/>
              <w:jc w:val="center"/>
              <w:rPr>
                <w:sz w:val="20"/>
                <w:szCs w:val="20"/>
              </w:rPr>
            </w:pPr>
            <w:r>
              <w:rPr>
                <w:sz w:val="20"/>
                <w:szCs w:val="20"/>
              </w:rPr>
              <w:t>Сейсмич.</w:t>
            </w:r>
          </w:p>
          <w:p w14:paraId="0E2AA1A6" w14:textId="75EA3AED" w:rsidR="00304650" w:rsidRDefault="00304650" w:rsidP="00E8517A">
            <w:pPr>
              <w:ind w:left="-126"/>
              <w:jc w:val="center"/>
              <w:rPr>
                <w:sz w:val="28"/>
                <w:szCs w:val="28"/>
              </w:rPr>
            </w:pPr>
            <w:r>
              <w:rPr>
                <w:sz w:val="20"/>
                <w:szCs w:val="20"/>
              </w:rPr>
              <w:t xml:space="preserve">нагр. </w:t>
            </w:r>
            <w:r w:rsidR="007B601C">
              <w:rPr>
                <w:sz w:val="20"/>
                <w:szCs w:val="20"/>
              </w:rPr>
              <w:t>п</w:t>
            </w:r>
            <w:r>
              <w:rPr>
                <w:sz w:val="20"/>
                <w:szCs w:val="20"/>
              </w:rPr>
              <w:t>о</w:t>
            </w:r>
            <w:r w:rsidR="007B601C">
              <w:rPr>
                <w:sz w:val="20"/>
                <w:szCs w:val="20"/>
              </w:rPr>
              <w:t xml:space="preserve"> </w:t>
            </w:r>
            <w:r>
              <w:rPr>
                <w:sz w:val="20"/>
                <w:szCs w:val="20"/>
              </w:rPr>
              <w:t xml:space="preserve">оси </w:t>
            </w:r>
            <w:r w:rsidRPr="00783DB7">
              <w:rPr>
                <w:sz w:val="20"/>
                <w:szCs w:val="20"/>
              </w:rPr>
              <w:t>У</w:t>
            </w:r>
          </w:p>
        </w:tc>
        <w:tc>
          <w:tcPr>
            <w:tcW w:w="851" w:type="dxa"/>
            <w:vAlign w:val="center"/>
          </w:tcPr>
          <w:p w14:paraId="148824F0" w14:textId="00D0CC03" w:rsidR="00304650" w:rsidRDefault="00304650" w:rsidP="00E8517A">
            <w:pPr>
              <w:ind w:left="-127" w:right="-87"/>
              <w:jc w:val="center"/>
              <w:rPr>
                <w:sz w:val="28"/>
                <w:szCs w:val="28"/>
              </w:rPr>
            </w:pPr>
            <w:r w:rsidRPr="00783DB7">
              <w:rPr>
                <w:sz w:val="20"/>
                <w:szCs w:val="20"/>
              </w:rPr>
              <w:t>С</w:t>
            </w:r>
            <w:r>
              <w:rPr>
                <w:sz w:val="20"/>
                <w:szCs w:val="20"/>
              </w:rPr>
              <w:t>татичес.</w:t>
            </w:r>
            <w:r>
              <w:rPr>
                <w:sz w:val="20"/>
                <w:szCs w:val="20"/>
                <w:lang w:val="en-US"/>
              </w:rPr>
              <w:t xml:space="preserve"> </w:t>
            </w:r>
            <w:r>
              <w:rPr>
                <w:sz w:val="20"/>
                <w:szCs w:val="20"/>
              </w:rPr>
              <w:t>нагрузка</w:t>
            </w:r>
          </w:p>
        </w:tc>
        <w:tc>
          <w:tcPr>
            <w:tcW w:w="851" w:type="dxa"/>
            <w:vAlign w:val="center"/>
          </w:tcPr>
          <w:p w14:paraId="45FDD78A" w14:textId="76B65F6A" w:rsidR="00304650" w:rsidRPr="007B601C" w:rsidRDefault="00304650" w:rsidP="007B601C">
            <w:pPr>
              <w:ind w:left="-124" w:right="-116"/>
              <w:jc w:val="center"/>
              <w:rPr>
                <w:sz w:val="20"/>
                <w:szCs w:val="20"/>
              </w:rPr>
            </w:pPr>
            <w:r>
              <w:rPr>
                <w:sz w:val="20"/>
                <w:szCs w:val="20"/>
              </w:rPr>
              <w:t xml:space="preserve">Сейсмич.нагр. по оси </w:t>
            </w:r>
            <w:r w:rsidRPr="00783DB7">
              <w:rPr>
                <w:sz w:val="20"/>
                <w:szCs w:val="20"/>
              </w:rPr>
              <w:t>Х</w:t>
            </w:r>
          </w:p>
        </w:tc>
        <w:tc>
          <w:tcPr>
            <w:tcW w:w="851" w:type="dxa"/>
            <w:vAlign w:val="center"/>
          </w:tcPr>
          <w:p w14:paraId="3642A67F" w14:textId="4D2099BA" w:rsidR="00304650" w:rsidRPr="007B601C" w:rsidRDefault="00304650" w:rsidP="007B601C">
            <w:pPr>
              <w:ind w:left="-126" w:right="-116"/>
              <w:jc w:val="center"/>
              <w:rPr>
                <w:sz w:val="20"/>
                <w:szCs w:val="20"/>
              </w:rPr>
            </w:pPr>
            <w:r>
              <w:rPr>
                <w:sz w:val="20"/>
                <w:szCs w:val="20"/>
              </w:rPr>
              <w:t xml:space="preserve">Сейсмич.нагр. по оси </w:t>
            </w:r>
            <w:r w:rsidRPr="00783DB7">
              <w:rPr>
                <w:sz w:val="20"/>
                <w:szCs w:val="20"/>
              </w:rPr>
              <w:t>У</w:t>
            </w:r>
          </w:p>
        </w:tc>
        <w:tc>
          <w:tcPr>
            <w:tcW w:w="851" w:type="dxa"/>
            <w:vAlign w:val="center"/>
          </w:tcPr>
          <w:p w14:paraId="35FA160D" w14:textId="76C7E6E9" w:rsidR="00304650" w:rsidRDefault="00304650" w:rsidP="00E8517A">
            <w:pPr>
              <w:ind w:left="-132" w:right="-83"/>
              <w:jc w:val="center"/>
              <w:rPr>
                <w:sz w:val="28"/>
                <w:szCs w:val="28"/>
              </w:rPr>
            </w:pPr>
            <w:r w:rsidRPr="00783DB7">
              <w:rPr>
                <w:sz w:val="20"/>
                <w:szCs w:val="20"/>
              </w:rPr>
              <w:t>С</w:t>
            </w:r>
            <w:r>
              <w:rPr>
                <w:sz w:val="20"/>
                <w:szCs w:val="20"/>
              </w:rPr>
              <w:t>татичес.</w:t>
            </w:r>
            <w:r>
              <w:rPr>
                <w:sz w:val="20"/>
                <w:szCs w:val="20"/>
                <w:lang w:val="en-US"/>
              </w:rPr>
              <w:t xml:space="preserve"> </w:t>
            </w:r>
            <w:r>
              <w:rPr>
                <w:sz w:val="20"/>
                <w:szCs w:val="20"/>
              </w:rPr>
              <w:t>нагрузка</w:t>
            </w:r>
          </w:p>
        </w:tc>
        <w:tc>
          <w:tcPr>
            <w:tcW w:w="851" w:type="dxa"/>
            <w:vAlign w:val="center"/>
          </w:tcPr>
          <w:p w14:paraId="06639A32" w14:textId="1858F155" w:rsidR="00304650" w:rsidRDefault="00304650" w:rsidP="00E8517A">
            <w:pPr>
              <w:ind w:left="-133" w:right="-116"/>
              <w:jc w:val="center"/>
              <w:rPr>
                <w:sz w:val="20"/>
                <w:szCs w:val="20"/>
              </w:rPr>
            </w:pPr>
            <w:r>
              <w:rPr>
                <w:sz w:val="20"/>
                <w:szCs w:val="20"/>
              </w:rPr>
              <w:t>Сейсмич.</w:t>
            </w:r>
          </w:p>
          <w:p w14:paraId="562CC83D" w14:textId="361F16C1" w:rsidR="00304650" w:rsidRDefault="00304650" w:rsidP="00E8517A">
            <w:pPr>
              <w:ind w:left="-133"/>
              <w:jc w:val="center"/>
              <w:rPr>
                <w:sz w:val="28"/>
                <w:szCs w:val="28"/>
              </w:rPr>
            </w:pPr>
            <w:r>
              <w:rPr>
                <w:sz w:val="20"/>
                <w:szCs w:val="20"/>
              </w:rPr>
              <w:t xml:space="preserve">нагр. по оси </w:t>
            </w:r>
            <w:r w:rsidRPr="00783DB7">
              <w:rPr>
                <w:sz w:val="20"/>
                <w:szCs w:val="20"/>
              </w:rPr>
              <w:t>Х</w:t>
            </w:r>
          </w:p>
        </w:tc>
        <w:tc>
          <w:tcPr>
            <w:tcW w:w="851" w:type="dxa"/>
            <w:vAlign w:val="center"/>
          </w:tcPr>
          <w:p w14:paraId="0DF58717" w14:textId="272F1017" w:rsidR="00304650" w:rsidRDefault="00304650" w:rsidP="00E8517A">
            <w:pPr>
              <w:ind w:left="-135" w:right="-116"/>
              <w:jc w:val="center"/>
              <w:rPr>
                <w:sz w:val="20"/>
                <w:szCs w:val="20"/>
              </w:rPr>
            </w:pPr>
            <w:r>
              <w:rPr>
                <w:sz w:val="20"/>
                <w:szCs w:val="20"/>
              </w:rPr>
              <w:t>Сейсмич.</w:t>
            </w:r>
          </w:p>
          <w:p w14:paraId="262535DA" w14:textId="1F4C2957" w:rsidR="00304650" w:rsidRDefault="00304650" w:rsidP="00E8517A">
            <w:pPr>
              <w:ind w:left="-135"/>
              <w:jc w:val="center"/>
              <w:rPr>
                <w:sz w:val="28"/>
                <w:szCs w:val="28"/>
              </w:rPr>
            </w:pPr>
            <w:r>
              <w:rPr>
                <w:sz w:val="20"/>
                <w:szCs w:val="20"/>
              </w:rPr>
              <w:t xml:space="preserve">нагр. по оси </w:t>
            </w:r>
            <w:r w:rsidRPr="00783DB7">
              <w:rPr>
                <w:sz w:val="20"/>
                <w:szCs w:val="20"/>
              </w:rPr>
              <w:t>У</w:t>
            </w:r>
          </w:p>
        </w:tc>
      </w:tr>
      <w:tr w:rsidR="0061506B" w14:paraId="3362D14B" w14:textId="7C8FA703" w:rsidTr="00FC5CD8">
        <w:trPr>
          <w:trHeight w:val="113"/>
        </w:trPr>
        <w:tc>
          <w:tcPr>
            <w:tcW w:w="567" w:type="dxa"/>
            <w:vMerge w:val="restart"/>
          </w:tcPr>
          <w:p w14:paraId="27751554" w14:textId="3DEEAE17" w:rsidR="0061506B" w:rsidRDefault="00CE2B70" w:rsidP="00477A9E">
            <w:pPr>
              <w:spacing w:line="360" w:lineRule="auto"/>
              <w:rPr>
                <w:sz w:val="28"/>
                <w:szCs w:val="28"/>
              </w:rPr>
            </w:pPr>
            <m:oMathPara>
              <m:oMath>
                <m:sSub>
                  <m:sSubPr>
                    <m:ctrlPr>
                      <w:rPr>
                        <w:rFonts w:ascii="Cambria Math" w:hAnsi="Cambria Math"/>
                        <w:i/>
                      </w:rPr>
                    </m:ctrlPr>
                  </m:sSubPr>
                  <m:e>
                    <m:r>
                      <w:rPr>
                        <w:rFonts w:ascii="Cambria Math" w:hAnsi="Cambria Math"/>
                      </w:rPr>
                      <m:t>M</m:t>
                    </m:r>
                  </m:e>
                  <m:sub>
                    <m:r>
                      <w:rPr>
                        <w:rFonts w:ascii="Cambria Math" w:hAnsi="Cambria Math"/>
                        <w:lang w:val="en-US"/>
                      </w:rPr>
                      <m:t>x</m:t>
                    </m:r>
                  </m:sub>
                </m:sSub>
              </m:oMath>
            </m:oMathPara>
          </w:p>
        </w:tc>
        <w:tc>
          <w:tcPr>
            <w:tcW w:w="867" w:type="dxa"/>
          </w:tcPr>
          <w:p w14:paraId="51BFFA20" w14:textId="3681F0A2" w:rsidR="0061506B" w:rsidRDefault="0061506B" w:rsidP="007B601C">
            <w:pPr>
              <w:ind w:left="-147" w:right="-93"/>
              <w:jc w:val="center"/>
              <w:rPr>
                <w:sz w:val="28"/>
                <w:szCs w:val="28"/>
              </w:rPr>
            </w:pPr>
            <w:r>
              <w:rPr>
                <w:lang w:val="en-US"/>
              </w:rPr>
              <w:t>m</w:t>
            </w:r>
            <w:r w:rsidRPr="00587462">
              <w:rPr>
                <w:lang w:val="en-US"/>
              </w:rPr>
              <w:t>ax</w:t>
            </w:r>
            <w:r>
              <w:rPr>
                <w:lang w:val="en-US"/>
              </w:rPr>
              <w:t xml:space="preserve"> (+)</w:t>
            </w:r>
          </w:p>
        </w:tc>
        <w:tc>
          <w:tcPr>
            <w:tcW w:w="851" w:type="dxa"/>
          </w:tcPr>
          <w:p w14:paraId="4CEB89D2" w14:textId="00079DD9" w:rsidR="0061506B" w:rsidRPr="00E8517A" w:rsidRDefault="0061506B" w:rsidP="006224E9">
            <w:pPr>
              <w:spacing w:line="360" w:lineRule="auto"/>
              <w:jc w:val="center"/>
            </w:pPr>
            <w:r w:rsidRPr="00E8517A">
              <w:t>5,36</w:t>
            </w:r>
          </w:p>
        </w:tc>
        <w:tc>
          <w:tcPr>
            <w:tcW w:w="851" w:type="dxa"/>
          </w:tcPr>
          <w:p w14:paraId="03132239" w14:textId="138D5DF4" w:rsidR="0061506B" w:rsidRPr="00E8517A" w:rsidRDefault="00E8517A" w:rsidP="006224E9">
            <w:pPr>
              <w:spacing w:line="360" w:lineRule="auto"/>
              <w:jc w:val="center"/>
            </w:pPr>
            <w:r w:rsidRPr="00E8517A">
              <w:rPr>
                <w:lang w:val="en-US"/>
              </w:rPr>
              <w:t>1</w:t>
            </w:r>
            <w:r w:rsidRPr="00E8517A">
              <w:t>4</w:t>
            </w:r>
            <w:r w:rsidRPr="00E8517A">
              <w:rPr>
                <w:lang w:val="en-US"/>
              </w:rPr>
              <w:t>,6</w:t>
            </w:r>
            <w:r w:rsidRPr="00E8517A">
              <w:t>8</w:t>
            </w:r>
          </w:p>
        </w:tc>
        <w:tc>
          <w:tcPr>
            <w:tcW w:w="851" w:type="dxa"/>
          </w:tcPr>
          <w:p w14:paraId="10148B86" w14:textId="3F3F4C2C" w:rsidR="0061506B" w:rsidRPr="00E8517A" w:rsidRDefault="00E8517A" w:rsidP="006224E9">
            <w:pPr>
              <w:spacing w:line="360" w:lineRule="auto"/>
              <w:jc w:val="center"/>
            </w:pPr>
            <w:r w:rsidRPr="00E8517A">
              <w:t>9</w:t>
            </w:r>
            <w:r w:rsidRPr="00E8517A">
              <w:rPr>
                <w:lang w:val="en-US"/>
              </w:rPr>
              <w:t>,8</w:t>
            </w:r>
            <w:r w:rsidRPr="00E8517A">
              <w:t>5</w:t>
            </w:r>
          </w:p>
        </w:tc>
        <w:tc>
          <w:tcPr>
            <w:tcW w:w="851" w:type="dxa"/>
          </w:tcPr>
          <w:p w14:paraId="7F394A9A" w14:textId="7A5A129E" w:rsidR="0061506B" w:rsidRPr="00E8517A" w:rsidRDefault="00E8517A" w:rsidP="006224E9">
            <w:pPr>
              <w:spacing w:line="360" w:lineRule="auto"/>
              <w:jc w:val="center"/>
            </w:pPr>
            <w:r w:rsidRPr="00E8517A">
              <w:t>7,14</w:t>
            </w:r>
          </w:p>
        </w:tc>
        <w:tc>
          <w:tcPr>
            <w:tcW w:w="851" w:type="dxa"/>
          </w:tcPr>
          <w:p w14:paraId="53EFEC42" w14:textId="061E30D0" w:rsidR="0061506B" w:rsidRPr="00E8517A" w:rsidRDefault="00E8517A" w:rsidP="006224E9">
            <w:pPr>
              <w:spacing w:line="360" w:lineRule="auto"/>
              <w:jc w:val="center"/>
            </w:pPr>
            <w:r w:rsidRPr="00E8517A">
              <w:rPr>
                <w:lang w:val="en-US"/>
              </w:rPr>
              <w:t>1</w:t>
            </w:r>
            <w:r w:rsidRPr="00E8517A">
              <w:t>7</w:t>
            </w:r>
            <w:r w:rsidRPr="00E8517A">
              <w:rPr>
                <w:lang w:val="en-US"/>
              </w:rPr>
              <w:t>,4</w:t>
            </w:r>
            <w:r w:rsidRPr="00E8517A">
              <w:t>5</w:t>
            </w:r>
          </w:p>
        </w:tc>
        <w:tc>
          <w:tcPr>
            <w:tcW w:w="851" w:type="dxa"/>
          </w:tcPr>
          <w:p w14:paraId="364772A0" w14:textId="2A46504F" w:rsidR="0061506B" w:rsidRPr="00E8517A" w:rsidRDefault="00E8517A" w:rsidP="006224E9">
            <w:pPr>
              <w:spacing w:line="360" w:lineRule="auto"/>
              <w:jc w:val="center"/>
            </w:pPr>
            <w:r w:rsidRPr="00E8517A">
              <w:rPr>
                <w:lang w:val="en-US"/>
              </w:rPr>
              <w:t>1</w:t>
            </w:r>
            <w:r w:rsidRPr="00E8517A">
              <w:t>1</w:t>
            </w:r>
            <w:r w:rsidRPr="00E8517A">
              <w:rPr>
                <w:lang w:val="en-US"/>
              </w:rPr>
              <w:t>,</w:t>
            </w:r>
            <w:r w:rsidRPr="00E8517A">
              <w:t>66</w:t>
            </w:r>
          </w:p>
        </w:tc>
        <w:tc>
          <w:tcPr>
            <w:tcW w:w="851" w:type="dxa"/>
          </w:tcPr>
          <w:p w14:paraId="6E052503" w14:textId="4FD65312" w:rsidR="0061506B" w:rsidRPr="00E8517A" w:rsidRDefault="00E8517A" w:rsidP="006224E9">
            <w:pPr>
              <w:spacing w:line="360" w:lineRule="auto"/>
              <w:jc w:val="center"/>
            </w:pPr>
            <w:r w:rsidRPr="00E8517A">
              <w:t>75</w:t>
            </w:r>
          </w:p>
        </w:tc>
        <w:tc>
          <w:tcPr>
            <w:tcW w:w="851" w:type="dxa"/>
          </w:tcPr>
          <w:p w14:paraId="5669C977" w14:textId="2DB47B49" w:rsidR="0061506B" w:rsidRPr="00E8517A" w:rsidRDefault="00E8517A" w:rsidP="006224E9">
            <w:pPr>
              <w:spacing w:line="360" w:lineRule="auto"/>
              <w:jc w:val="center"/>
            </w:pPr>
            <w:r w:rsidRPr="00E8517A">
              <w:t>84</w:t>
            </w:r>
          </w:p>
        </w:tc>
        <w:tc>
          <w:tcPr>
            <w:tcW w:w="851" w:type="dxa"/>
          </w:tcPr>
          <w:p w14:paraId="2E070E7C" w14:textId="586BB7CF" w:rsidR="0061506B" w:rsidRPr="00E8517A" w:rsidRDefault="00E8517A" w:rsidP="006224E9">
            <w:pPr>
              <w:spacing w:line="360" w:lineRule="auto"/>
              <w:jc w:val="center"/>
            </w:pPr>
            <w:r w:rsidRPr="00E8517A">
              <w:t>85</w:t>
            </w:r>
          </w:p>
        </w:tc>
      </w:tr>
      <w:tr w:rsidR="0061506B" w14:paraId="1C22530B" w14:textId="77777777" w:rsidTr="00FC5CD8">
        <w:trPr>
          <w:trHeight w:val="113"/>
        </w:trPr>
        <w:tc>
          <w:tcPr>
            <w:tcW w:w="567" w:type="dxa"/>
            <w:vMerge/>
          </w:tcPr>
          <w:p w14:paraId="3ADCF018" w14:textId="77777777" w:rsidR="0061506B" w:rsidRPr="003F3FCE" w:rsidRDefault="0061506B" w:rsidP="00477A9E">
            <w:pPr>
              <w:spacing w:line="360" w:lineRule="auto"/>
            </w:pPr>
          </w:p>
        </w:tc>
        <w:tc>
          <w:tcPr>
            <w:tcW w:w="867" w:type="dxa"/>
          </w:tcPr>
          <w:p w14:paraId="48F39D16" w14:textId="57C01A3C" w:rsidR="0061506B" w:rsidRDefault="0061506B" w:rsidP="00FC5CD8">
            <w:pPr>
              <w:ind w:left="-147" w:right="-93"/>
              <w:jc w:val="center"/>
              <w:rPr>
                <w:sz w:val="28"/>
                <w:szCs w:val="28"/>
              </w:rPr>
            </w:pPr>
            <w:r>
              <w:rPr>
                <w:lang w:val="en-US"/>
              </w:rPr>
              <w:t>m</w:t>
            </w:r>
            <w:r w:rsidRPr="00587462">
              <w:rPr>
                <w:lang w:val="en-US"/>
              </w:rPr>
              <w:t>in</w:t>
            </w:r>
            <w:r>
              <w:t xml:space="preserve"> </w:t>
            </w:r>
            <w:r>
              <w:rPr>
                <w:lang w:val="en-US"/>
              </w:rPr>
              <w:t>(-)</w:t>
            </w:r>
          </w:p>
        </w:tc>
        <w:tc>
          <w:tcPr>
            <w:tcW w:w="851" w:type="dxa"/>
          </w:tcPr>
          <w:p w14:paraId="44DE4310" w14:textId="422CBC74" w:rsidR="0061506B" w:rsidRPr="00E8517A" w:rsidRDefault="0061506B" w:rsidP="006224E9">
            <w:pPr>
              <w:spacing w:line="360" w:lineRule="auto"/>
              <w:jc w:val="center"/>
            </w:pPr>
            <w:r w:rsidRPr="00E8517A">
              <w:t>5</w:t>
            </w:r>
            <w:r w:rsidRPr="00E8517A">
              <w:rPr>
                <w:lang w:val="en-US"/>
              </w:rPr>
              <w:t>,</w:t>
            </w:r>
            <w:r w:rsidRPr="00E8517A">
              <w:t>39</w:t>
            </w:r>
          </w:p>
        </w:tc>
        <w:tc>
          <w:tcPr>
            <w:tcW w:w="851" w:type="dxa"/>
          </w:tcPr>
          <w:p w14:paraId="1DBF9023" w14:textId="6897449D" w:rsidR="0061506B" w:rsidRPr="00E8517A" w:rsidRDefault="00E8517A" w:rsidP="006224E9">
            <w:pPr>
              <w:spacing w:line="360" w:lineRule="auto"/>
              <w:jc w:val="center"/>
            </w:pPr>
            <w:r w:rsidRPr="00E8517A">
              <w:rPr>
                <w:lang w:val="en-US"/>
              </w:rPr>
              <w:t>1</w:t>
            </w:r>
            <w:r w:rsidRPr="00E8517A">
              <w:t>4</w:t>
            </w:r>
            <w:r w:rsidRPr="00E8517A">
              <w:rPr>
                <w:lang w:val="en-US"/>
              </w:rPr>
              <w:t>,</w:t>
            </w:r>
            <w:r w:rsidRPr="00E8517A">
              <w:t>53</w:t>
            </w:r>
          </w:p>
        </w:tc>
        <w:tc>
          <w:tcPr>
            <w:tcW w:w="851" w:type="dxa"/>
          </w:tcPr>
          <w:p w14:paraId="59094197" w14:textId="32E997E7" w:rsidR="0061506B" w:rsidRPr="00E8517A" w:rsidRDefault="00E8517A" w:rsidP="006224E9">
            <w:pPr>
              <w:spacing w:line="360" w:lineRule="auto"/>
              <w:jc w:val="center"/>
            </w:pPr>
            <w:r w:rsidRPr="00E8517A">
              <w:rPr>
                <w:lang w:val="en-US"/>
              </w:rPr>
              <w:t>1</w:t>
            </w:r>
            <w:r w:rsidRPr="00E8517A">
              <w:t>0</w:t>
            </w:r>
            <w:r w:rsidRPr="00E8517A">
              <w:rPr>
                <w:lang w:val="en-US"/>
              </w:rPr>
              <w:t>,</w:t>
            </w:r>
            <w:r w:rsidRPr="00E8517A">
              <w:t>0</w:t>
            </w:r>
            <w:r w:rsidRPr="00E8517A">
              <w:rPr>
                <w:lang w:val="en-US"/>
              </w:rPr>
              <w:t>1</w:t>
            </w:r>
          </w:p>
        </w:tc>
        <w:tc>
          <w:tcPr>
            <w:tcW w:w="851" w:type="dxa"/>
          </w:tcPr>
          <w:p w14:paraId="53262482" w14:textId="046C3374" w:rsidR="0061506B" w:rsidRPr="00E8517A" w:rsidRDefault="00E8517A" w:rsidP="006224E9">
            <w:pPr>
              <w:spacing w:line="360" w:lineRule="auto"/>
              <w:jc w:val="center"/>
              <w:rPr>
                <w:lang w:val="en-US"/>
              </w:rPr>
            </w:pPr>
            <w:r w:rsidRPr="00E8517A">
              <w:rPr>
                <w:lang w:val="en-US"/>
              </w:rPr>
              <w:t>7,08</w:t>
            </w:r>
          </w:p>
        </w:tc>
        <w:tc>
          <w:tcPr>
            <w:tcW w:w="851" w:type="dxa"/>
          </w:tcPr>
          <w:p w14:paraId="79536338" w14:textId="4A206172" w:rsidR="0061506B" w:rsidRPr="00E8517A" w:rsidRDefault="00E8517A" w:rsidP="006224E9">
            <w:pPr>
              <w:spacing w:line="360" w:lineRule="auto"/>
              <w:jc w:val="center"/>
              <w:rPr>
                <w:lang w:val="en-US"/>
              </w:rPr>
            </w:pPr>
            <w:r w:rsidRPr="00E8517A">
              <w:rPr>
                <w:lang w:val="en-US"/>
              </w:rPr>
              <w:t>17,27</w:t>
            </w:r>
          </w:p>
        </w:tc>
        <w:tc>
          <w:tcPr>
            <w:tcW w:w="851" w:type="dxa"/>
          </w:tcPr>
          <w:p w14:paraId="0F124CF0" w14:textId="25589A82" w:rsidR="0061506B" w:rsidRPr="00E8517A" w:rsidRDefault="00E8517A" w:rsidP="006224E9">
            <w:pPr>
              <w:spacing w:line="360" w:lineRule="auto"/>
              <w:jc w:val="center"/>
              <w:rPr>
                <w:lang w:val="en-US"/>
              </w:rPr>
            </w:pPr>
            <w:r w:rsidRPr="00E8517A">
              <w:rPr>
                <w:lang w:val="en-US"/>
              </w:rPr>
              <w:t>11,85</w:t>
            </w:r>
          </w:p>
        </w:tc>
        <w:tc>
          <w:tcPr>
            <w:tcW w:w="851" w:type="dxa"/>
          </w:tcPr>
          <w:p w14:paraId="4C1E54C0" w14:textId="62DA9DED" w:rsidR="0061506B" w:rsidRPr="00E8517A" w:rsidRDefault="00E8517A" w:rsidP="006224E9">
            <w:pPr>
              <w:spacing w:line="360" w:lineRule="auto"/>
              <w:jc w:val="center"/>
              <w:rPr>
                <w:lang w:val="en-US"/>
              </w:rPr>
            </w:pPr>
            <w:r w:rsidRPr="00E8517A">
              <w:rPr>
                <w:lang w:val="en-US"/>
              </w:rPr>
              <w:t>75</w:t>
            </w:r>
          </w:p>
        </w:tc>
        <w:tc>
          <w:tcPr>
            <w:tcW w:w="851" w:type="dxa"/>
          </w:tcPr>
          <w:p w14:paraId="42A6211E" w14:textId="52FBD5E1" w:rsidR="0061506B" w:rsidRPr="00E8517A" w:rsidRDefault="00E8517A" w:rsidP="006224E9">
            <w:pPr>
              <w:spacing w:line="360" w:lineRule="auto"/>
              <w:jc w:val="center"/>
              <w:rPr>
                <w:lang w:val="en-US"/>
              </w:rPr>
            </w:pPr>
            <w:r w:rsidRPr="00E8517A">
              <w:rPr>
                <w:lang w:val="en-US"/>
              </w:rPr>
              <w:t>84</w:t>
            </w:r>
          </w:p>
        </w:tc>
        <w:tc>
          <w:tcPr>
            <w:tcW w:w="851" w:type="dxa"/>
          </w:tcPr>
          <w:p w14:paraId="7A514DCB" w14:textId="66FE81DD" w:rsidR="0061506B" w:rsidRPr="00E8517A" w:rsidRDefault="00E8517A" w:rsidP="006224E9">
            <w:pPr>
              <w:spacing w:line="360" w:lineRule="auto"/>
              <w:jc w:val="center"/>
              <w:rPr>
                <w:lang w:val="en-US"/>
              </w:rPr>
            </w:pPr>
            <w:r w:rsidRPr="00E8517A">
              <w:rPr>
                <w:lang w:val="en-US"/>
              </w:rPr>
              <w:t>85</w:t>
            </w:r>
          </w:p>
        </w:tc>
      </w:tr>
      <w:tr w:rsidR="0061506B" w14:paraId="0747577D" w14:textId="5FC37034" w:rsidTr="00FC5CD8">
        <w:trPr>
          <w:trHeight w:val="113"/>
        </w:trPr>
        <w:tc>
          <w:tcPr>
            <w:tcW w:w="567" w:type="dxa"/>
            <w:vMerge w:val="restart"/>
          </w:tcPr>
          <w:p w14:paraId="7103F5C5" w14:textId="4E441760" w:rsidR="0061506B" w:rsidRDefault="00CE2B70" w:rsidP="007B601C">
            <w:pPr>
              <w:spacing w:line="360" w:lineRule="auto"/>
              <w:rPr>
                <w:sz w:val="28"/>
                <w:szCs w:val="28"/>
              </w:rPr>
            </w:pPr>
            <m:oMathPara>
              <m:oMath>
                <m:sSub>
                  <m:sSubPr>
                    <m:ctrlPr>
                      <w:rPr>
                        <w:rFonts w:ascii="Cambria Math" w:hAnsi="Cambria Math"/>
                        <w:i/>
                      </w:rPr>
                    </m:ctrlPr>
                  </m:sSubPr>
                  <m:e>
                    <m:r>
                      <w:rPr>
                        <w:rFonts w:ascii="Cambria Math" w:hAnsi="Cambria Math"/>
                      </w:rPr>
                      <m:t>M</m:t>
                    </m:r>
                  </m:e>
                  <m:sub>
                    <m:r>
                      <w:rPr>
                        <w:rFonts w:ascii="Cambria Math" w:hAnsi="Cambria Math"/>
                      </w:rPr>
                      <m:t>y</m:t>
                    </m:r>
                  </m:sub>
                </m:sSub>
              </m:oMath>
            </m:oMathPara>
          </w:p>
        </w:tc>
        <w:tc>
          <w:tcPr>
            <w:tcW w:w="867" w:type="dxa"/>
          </w:tcPr>
          <w:p w14:paraId="3FF88A5E" w14:textId="33A6D048" w:rsidR="0061506B" w:rsidRDefault="0061506B" w:rsidP="007B601C">
            <w:pPr>
              <w:ind w:left="-147" w:right="-93"/>
              <w:jc w:val="center"/>
              <w:rPr>
                <w:sz w:val="28"/>
                <w:szCs w:val="28"/>
              </w:rPr>
            </w:pPr>
            <w:r>
              <w:rPr>
                <w:lang w:val="en-US"/>
              </w:rPr>
              <w:t>m</w:t>
            </w:r>
            <w:r w:rsidRPr="00587462">
              <w:rPr>
                <w:lang w:val="en-US"/>
              </w:rPr>
              <w:t>ax</w:t>
            </w:r>
            <w:r>
              <w:rPr>
                <w:lang w:val="en-US"/>
              </w:rPr>
              <w:t xml:space="preserve"> (+)</w:t>
            </w:r>
          </w:p>
        </w:tc>
        <w:tc>
          <w:tcPr>
            <w:tcW w:w="851" w:type="dxa"/>
          </w:tcPr>
          <w:p w14:paraId="3CE0FF1B" w14:textId="2A7174E7" w:rsidR="0061506B" w:rsidRPr="006224E9" w:rsidRDefault="0061506B" w:rsidP="006224E9">
            <w:pPr>
              <w:spacing w:line="360" w:lineRule="auto"/>
              <w:jc w:val="center"/>
            </w:pPr>
            <w:r w:rsidRPr="006224E9">
              <w:rPr>
                <w:lang w:val="en-US"/>
              </w:rPr>
              <w:t>1</w:t>
            </w:r>
            <w:r w:rsidRPr="006224E9">
              <w:t>9</w:t>
            </w:r>
            <w:r w:rsidRPr="006224E9">
              <w:rPr>
                <w:lang w:val="en-US"/>
              </w:rPr>
              <w:t>,</w:t>
            </w:r>
            <w:r w:rsidRPr="006224E9">
              <w:t>62</w:t>
            </w:r>
          </w:p>
        </w:tc>
        <w:tc>
          <w:tcPr>
            <w:tcW w:w="851" w:type="dxa"/>
          </w:tcPr>
          <w:p w14:paraId="1EA7892D" w14:textId="28A2ACDD" w:rsidR="0061506B" w:rsidRPr="006224E9" w:rsidRDefault="00E8517A" w:rsidP="006224E9">
            <w:pPr>
              <w:spacing w:line="360" w:lineRule="auto"/>
              <w:jc w:val="center"/>
              <w:rPr>
                <w:lang w:val="en-US"/>
              </w:rPr>
            </w:pPr>
            <w:r w:rsidRPr="006224E9">
              <w:rPr>
                <w:lang w:val="en-US"/>
              </w:rPr>
              <w:t>83,33</w:t>
            </w:r>
          </w:p>
        </w:tc>
        <w:tc>
          <w:tcPr>
            <w:tcW w:w="851" w:type="dxa"/>
          </w:tcPr>
          <w:p w14:paraId="1C463913" w14:textId="4C9381B2" w:rsidR="0061506B" w:rsidRPr="006224E9" w:rsidRDefault="00E8517A" w:rsidP="006224E9">
            <w:pPr>
              <w:spacing w:line="360" w:lineRule="auto"/>
              <w:jc w:val="center"/>
              <w:rPr>
                <w:lang w:val="en-US"/>
              </w:rPr>
            </w:pPr>
            <w:r w:rsidRPr="006224E9">
              <w:rPr>
                <w:lang w:val="en-US"/>
              </w:rPr>
              <w:t>86,41</w:t>
            </w:r>
          </w:p>
        </w:tc>
        <w:tc>
          <w:tcPr>
            <w:tcW w:w="851" w:type="dxa"/>
          </w:tcPr>
          <w:p w14:paraId="4D084A72" w14:textId="205ED3FA" w:rsidR="0061506B" w:rsidRPr="006224E9" w:rsidRDefault="00E8517A" w:rsidP="006224E9">
            <w:pPr>
              <w:spacing w:line="360" w:lineRule="auto"/>
              <w:jc w:val="center"/>
              <w:rPr>
                <w:lang w:val="en-US"/>
              </w:rPr>
            </w:pPr>
            <w:r w:rsidRPr="006224E9">
              <w:rPr>
                <w:lang w:val="en-US"/>
              </w:rPr>
              <w:t>27,67</w:t>
            </w:r>
          </w:p>
        </w:tc>
        <w:tc>
          <w:tcPr>
            <w:tcW w:w="851" w:type="dxa"/>
          </w:tcPr>
          <w:p w14:paraId="521CC843" w14:textId="59D32B6F" w:rsidR="0061506B" w:rsidRPr="006224E9" w:rsidRDefault="00E8517A" w:rsidP="006224E9">
            <w:pPr>
              <w:spacing w:line="360" w:lineRule="auto"/>
              <w:jc w:val="center"/>
              <w:rPr>
                <w:lang w:val="en-US"/>
              </w:rPr>
            </w:pPr>
            <w:r w:rsidRPr="006224E9">
              <w:rPr>
                <w:lang w:val="en-US"/>
              </w:rPr>
              <w:t>99,16</w:t>
            </w:r>
          </w:p>
        </w:tc>
        <w:tc>
          <w:tcPr>
            <w:tcW w:w="851" w:type="dxa"/>
          </w:tcPr>
          <w:p w14:paraId="353B8BCE" w14:textId="3E98F551" w:rsidR="0061506B" w:rsidRPr="006224E9" w:rsidRDefault="006224E9" w:rsidP="006224E9">
            <w:pPr>
              <w:spacing w:line="360" w:lineRule="auto"/>
              <w:ind w:left="-130"/>
              <w:jc w:val="center"/>
              <w:rPr>
                <w:lang w:val="en-US"/>
              </w:rPr>
            </w:pPr>
            <w:r w:rsidRPr="006224E9">
              <w:rPr>
                <w:lang w:val="en-US"/>
              </w:rPr>
              <w:t>103,56</w:t>
            </w:r>
          </w:p>
        </w:tc>
        <w:tc>
          <w:tcPr>
            <w:tcW w:w="851" w:type="dxa"/>
          </w:tcPr>
          <w:p w14:paraId="486F3307" w14:textId="0467E2C3" w:rsidR="0061506B" w:rsidRPr="006224E9" w:rsidRDefault="006224E9" w:rsidP="006224E9">
            <w:pPr>
              <w:spacing w:line="360" w:lineRule="auto"/>
              <w:jc w:val="center"/>
              <w:rPr>
                <w:lang w:val="en-US"/>
              </w:rPr>
            </w:pPr>
            <w:r w:rsidRPr="006224E9">
              <w:rPr>
                <w:lang w:val="en-US"/>
              </w:rPr>
              <w:t>71</w:t>
            </w:r>
          </w:p>
        </w:tc>
        <w:tc>
          <w:tcPr>
            <w:tcW w:w="851" w:type="dxa"/>
          </w:tcPr>
          <w:p w14:paraId="6D058189" w14:textId="77366990" w:rsidR="0061506B" w:rsidRPr="006224E9" w:rsidRDefault="006224E9" w:rsidP="006224E9">
            <w:pPr>
              <w:spacing w:line="360" w:lineRule="auto"/>
              <w:jc w:val="center"/>
              <w:rPr>
                <w:lang w:val="en-US"/>
              </w:rPr>
            </w:pPr>
            <w:r w:rsidRPr="006224E9">
              <w:rPr>
                <w:lang w:val="en-US"/>
              </w:rPr>
              <w:t>84</w:t>
            </w:r>
          </w:p>
        </w:tc>
        <w:tc>
          <w:tcPr>
            <w:tcW w:w="851" w:type="dxa"/>
          </w:tcPr>
          <w:p w14:paraId="67B46DD4" w14:textId="06DA8270" w:rsidR="0061506B" w:rsidRPr="006224E9" w:rsidRDefault="006224E9" w:rsidP="006224E9">
            <w:pPr>
              <w:spacing w:line="360" w:lineRule="auto"/>
              <w:jc w:val="center"/>
              <w:rPr>
                <w:lang w:val="en-US"/>
              </w:rPr>
            </w:pPr>
            <w:r w:rsidRPr="006224E9">
              <w:rPr>
                <w:lang w:val="en-US"/>
              </w:rPr>
              <w:t>83,5</w:t>
            </w:r>
          </w:p>
        </w:tc>
      </w:tr>
      <w:tr w:rsidR="0061506B" w14:paraId="0E596A92" w14:textId="77777777" w:rsidTr="00FC5CD8">
        <w:trPr>
          <w:trHeight w:val="113"/>
        </w:trPr>
        <w:tc>
          <w:tcPr>
            <w:tcW w:w="567" w:type="dxa"/>
            <w:vMerge/>
          </w:tcPr>
          <w:p w14:paraId="4F3DEEB3" w14:textId="77777777" w:rsidR="0061506B" w:rsidRPr="003F3FCE" w:rsidRDefault="0061506B" w:rsidP="007B601C">
            <w:pPr>
              <w:spacing w:line="360" w:lineRule="auto"/>
            </w:pPr>
          </w:p>
        </w:tc>
        <w:tc>
          <w:tcPr>
            <w:tcW w:w="867" w:type="dxa"/>
          </w:tcPr>
          <w:p w14:paraId="15FB3993" w14:textId="0F972BC8" w:rsidR="0061506B" w:rsidRDefault="0061506B" w:rsidP="00FC5CD8">
            <w:pPr>
              <w:ind w:left="-147" w:right="-93"/>
              <w:jc w:val="center"/>
              <w:rPr>
                <w:sz w:val="28"/>
                <w:szCs w:val="28"/>
              </w:rPr>
            </w:pPr>
            <w:r>
              <w:rPr>
                <w:lang w:val="en-US"/>
              </w:rPr>
              <w:t>m</w:t>
            </w:r>
            <w:r w:rsidRPr="00587462">
              <w:rPr>
                <w:lang w:val="en-US"/>
              </w:rPr>
              <w:t>in</w:t>
            </w:r>
            <w:r>
              <w:t xml:space="preserve"> </w:t>
            </w:r>
            <w:r>
              <w:rPr>
                <w:lang w:val="en-US"/>
              </w:rPr>
              <w:t>(-)</w:t>
            </w:r>
          </w:p>
        </w:tc>
        <w:tc>
          <w:tcPr>
            <w:tcW w:w="851" w:type="dxa"/>
          </w:tcPr>
          <w:p w14:paraId="61DC6922" w14:textId="04551DE8" w:rsidR="0061506B" w:rsidRPr="006224E9" w:rsidRDefault="0061506B" w:rsidP="006224E9">
            <w:pPr>
              <w:spacing w:line="360" w:lineRule="auto"/>
              <w:jc w:val="center"/>
            </w:pPr>
            <w:r w:rsidRPr="006224E9">
              <w:t>2</w:t>
            </w:r>
            <w:r w:rsidRPr="006224E9">
              <w:rPr>
                <w:lang w:val="en-US"/>
              </w:rPr>
              <w:t>8,</w:t>
            </w:r>
            <w:r w:rsidRPr="006224E9">
              <w:t>76</w:t>
            </w:r>
          </w:p>
        </w:tc>
        <w:tc>
          <w:tcPr>
            <w:tcW w:w="851" w:type="dxa"/>
          </w:tcPr>
          <w:p w14:paraId="5FBA280C" w14:textId="19A3ACF1" w:rsidR="0061506B" w:rsidRPr="006224E9" w:rsidRDefault="006224E9" w:rsidP="006224E9">
            <w:pPr>
              <w:spacing w:line="360" w:lineRule="auto"/>
              <w:jc w:val="center"/>
              <w:rPr>
                <w:lang w:val="en-US"/>
              </w:rPr>
            </w:pPr>
            <w:r w:rsidRPr="006224E9">
              <w:rPr>
                <w:lang w:val="en-US"/>
              </w:rPr>
              <w:t>96,66</w:t>
            </w:r>
          </w:p>
        </w:tc>
        <w:tc>
          <w:tcPr>
            <w:tcW w:w="851" w:type="dxa"/>
          </w:tcPr>
          <w:p w14:paraId="039F4761" w14:textId="16CFC5D7" w:rsidR="0061506B" w:rsidRPr="006224E9" w:rsidRDefault="006224E9" w:rsidP="006224E9">
            <w:pPr>
              <w:spacing w:line="360" w:lineRule="auto"/>
              <w:jc w:val="center"/>
              <w:rPr>
                <w:lang w:val="en-US"/>
              </w:rPr>
            </w:pPr>
            <w:r w:rsidRPr="006224E9">
              <w:rPr>
                <w:lang w:val="en-US"/>
              </w:rPr>
              <w:t>86,33</w:t>
            </w:r>
          </w:p>
        </w:tc>
        <w:tc>
          <w:tcPr>
            <w:tcW w:w="851" w:type="dxa"/>
          </w:tcPr>
          <w:p w14:paraId="108200C0" w14:textId="766C4A6A" w:rsidR="0061506B" w:rsidRPr="006224E9" w:rsidRDefault="006224E9" w:rsidP="006224E9">
            <w:pPr>
              <w:spacing w:line="360" w:lineRule="auto"/>
              <w:jc w:val="center"/>
              <w:rPr>
                <w:lang w:val="en-US"/>
              </w:rPr>
            </w:pPr>
            <w:r w:rsidRPr="006224E9">
              <w:rPr>
                <w:lang w:val="en-US"/>
              </w:rPr>
              <w:t>42,0</w:t>
            </w:r>
          </w:p>
        </w:tc>
        <w:tc>
          <w:tcPr>
            <w:tcW w:w="851" w:type="dxa"/>
          </w:tcPr>
          <w:p w14:paraId="6663752D" w14:textId="6BCEE23E" w:rsidR="0061506B" w:rsidRPr="006224E9" w:rsidRDefault="006224E9" w:rsidP="006224E9">
            <w:pPr>
              <w:spacing w:line="360" w:lineRule="auto"/>
              <w:ind w:left="-129" w:right="-86"/>
              <w:jc w:val="center"/>
              <w:rPr>
                <w:lang w:val="en-US"/>
              </w:rPr>
            </w:pPr>
            <w:r w:rsidRPr="006224E9">
              <w:rPr>
                <w:lang w:val="en-US"/>
              </w:rPr>
              <w:t>113,88</w:t>
            </w:r>
          </w:p>
        </w:tc>
        <w:tc>
          <w:tcPr>
            <w:tcW w:w="851" w:type="dxa"/>
          </w:tcPr>
          <w:p w14:paraId="10933EBB" w14:textId="687F603A" w:rsidR="0061506B" w:rsidRPr="006224E9" w:rsidRDefault="006224E9" w:rsidP="006224E9">
            <w:pPr>
              <w:spacing w:line="360" w:lineRule="auto"/>
              <w:ind w:left="-130"/>
              <w:jc w:val="center"/>
              <w:rPr>
                <w:lang w:val="en-US"/>
              </w:rPr>
            </w:pPr>
            <w:r w:rsidRPr="006224E9">
              <w:rPr>
                <w:lang w:val="en-US"/>
              </w:rPr>
              <w:t>103,48</w:t>
            </w:r>
          </w:p>
        </w:tc>
        <w:tc>
          <w:tcPr>
            <w:tcW w:w="851" w:type="dxa"/>
          </w:tcPr>
          <w:p w14:paraId="7BDA3750" w14:textId="1FD68928" w:rsidR="0061506B" w:rsidRPr="006224E9" w:rsidRDefault="006224E9" w:rsidP="006224E9">
            <w:pPr>
              <w:spacing w:line="360" w:lineRule="auto"/>
              <w:jc w:val="center"/>
              <w:rPr>
                <w:lang w:val="en-US"/>
              </w:rPr>
            </w:pPr>
            <w:r w:rsidRPr="006224E9">
              <w:rPr>
                <w:lang w:val="en-US"/>
              </w:rPr>
              <w:t>68,5</w:t>
            </w:r>
          </w:p>
        </w:tc>
        <w:tc>
          <w:tcPr>
            <w:tcW w:w="851" w:type="dxa"/>
          </w:tcPr>
          <w:p w14:paraId="7D88FEC8" w14:textId="55AE61CA" w:rsidR="0061506B" w:rsidRPr="006224E9" w:rsidRDefault="006224E9" w:rsidP="006224E9">
            <w:pPr>
              <w:spacing w:line="360" w:lineRule="auto"/>
              <w:jc w:val="center"/>
              <w:rPr>
                <w:lang w:val="en-US"/>
              </w:rPr>
            </w:pPr>
            <w:r w:rsidRPr="006224E9">
              <w:rPr>
                <w:lang w:val="en-US"/>
              </w:rPr>
              <w:t>85</w:t>
            </w:r>
          </w:p>
        </w:tc>
        <w:tc>
          <w:tcPr>
            <w:tcW w:w="851" w:type="dxa"/>
          </w:tcPr>
          <w:p w14:paraId="0BA32F47" w14:textId="5BC7FBA0" w:rsidR="0061506B" w:rsidRPr="006224E9" w:rsidRDefault="006224E9" w:rsidP="006224E9">
            <w:pPr>
              <w:spacing w:line="360" w:lineRule="auto"/>
              <w:jc w:val="center"/>
              <w:rPr>
                <w:lang w:val="en-US"/>
              </w:rPr>
            </w:pPr>
            <w:r w:rsidRPr="006224E9">
              <w:rPr>
                <w:lang w:val="en-US"/>
              </w:rPr>
              <w:t>83,4</w:t>
            </w:r>
          </w:p>
        </w:tc>
      </w:tr>
      <w:tr w:rsidR="0061506B" w14:paraId="707E6E62" w14:textId="0FE65049" w:rsidTr="00FC5CD8">
        <w:trPr>
          <w:trHeight w:val="113"/>
        </w:trPr>
        <w:tc>
          <w:tcPr>
            <w:tcW w:w="567" w:type="dxa"/>
            <w:vMerge w:val="restart"/>
          </w:tcPr>
          <w:p w14:paraId="56F40D7B" w14:textId="0532BDAF" w:rsidR="0061506B" w:rsidRDefault="00CE2B70" w:rsidP="007B601C">
            <w:pPr>
              <w:spacing w:line="360" w:lineRule="auto"/>
              <w:rPr>
                <w:sz w:val="28"/>
                <w:szCs w:val="28"/>
              </w:rPr>
            </w:pPr>
            <m:oMathPara>
              <m:oMath>
                <m:sSub>
                  <m:sSubPr>
                    <m:ctrlPr>
                      <w:rPr>
                        <w:rFonts w:ascii="Cambria Math" w:hAnsi="Cambria Math"/>
                        <w:i/>
                      </w:rPr>
                    </m:ctrlPr>
                  </m:sSubPr>
                  <m:e>
                    <m:r>
                      <w:rPr>
                        <w:rFonts w:ascii="Cambria Math" w:hAnsi="Cambria Math"/>
                      </w:rPr>
                      <m:t>M</m:t>
                    </m:r>
                  </m:e>
                  <m:sub>
                    <m:r>
                      <w:rPr>
                        <w:rFonts w:ascii="Cambria Math" w:hAnsi="Cambria Math"/>
                      </w:rPr>
                      <m:t>z</m:t>
                    </m:r>
                  </m:sub>
                </m:sSub>
              </m:oMath>
            </m:oMathPara>
          </w:p>
        </w:tc>
        <w:tc>
          <w:tcPr>
            <w:tcW w:w="867" w:type="dxa"/>
          </w:tcPr>
          <w:p w14:paraId="6BB614ED" w14:textId="01025D1E" w:rsidR="0061506B" w:rsidRDefault="0061506B" w:rsidP="007B601C">
            <w:pPr>
              <w:ind w:left="-147" w:right="-93"/>
              <w:jc w:val="center"/>
              <w:rPr>
                <w:sz w:val="28"/>
                <w:szCs w:val="28"/>
              </w:rPr>
            </w:pPr>
            <w:r>
              <w:rPr>
                <w:lang w:val="en-US"/>
              </w:rPr>
              <w:t>m</w:t>
            </w:r>
            <w:r w:rsidRPr="00587462">
              <w:rPr>
                <w:lang w:val="en-US"/>
              </w:rPr>
              <w:t>ax</w:t>
            </w:r>
            <w:r>
              <w:rPr>
                <w:lang w:val="en-US"/>
              </w:rPr>
              <w:t xml:space="preserve"> (+)</w:t>
            </w:r>
          </w:p>
        </w:tc>
        <w:tc>
          <w:tcPr>
            <w:tcW w:w="851" w:type="dxa"/>
          </w:tcPr>
          <w:p w14:paraId="434DC1DB" w14:textId="1F98D4BE" w:rsidR="0061506B" w:rsidRPr="006224E9" w:rsidRDefault="0061506B" w:rsidP="006224E9">
            <w:pPr>
              <w:spacing w:line="360" w:lineRule="auto"/>
              <w:jc w:val="center"/>
            </w:pPr>
            <w:r w:rsidRPr="006224E9">
              <w:rPr>
                <w:lang w:val="en-US"/>
              </w:rPr>
              <w:t>1</w:t>
            </w:r>
            <w:r w:rsidRPr="006224E9">
              <w:t>9</w:t>
            </w:r>
            <w:r w:rsidRPr="006224E9">
              <w:rPr>
                <w:lang w:val="en-US"/>
              </w:rPr>
              <w:t>,</w:t>
            </w:r>
            <w:r w:rsidRPr="006224E9">
              <w:t>84</w:t>
            </w:r>
          </w:p>
        </w:tc>
        <w:tc>
          <w:tcPr>
            <w:tcW w:w="851" w:type="dxa"/>
          </w:tcPr>
          <w:p w14:paraId="1912CED8" w14:textId="15883930" w:rsidR="0061506B" w:rsidRPr="006224E9" w:rsidRDefault="006224E9" w:rsidP="006224E9">
            <w:pPr>
              <w:spacing w:line="360" w:lineRule="auto"/>
              <w:jc w:val="center"/>
              <w:rPr>
                <w:lang w:val="en-US"/>
              </w:rPr>
            </w:pPr>
            <w:r>
              <w:rPr>
                <w:lang w:val="en-US"/>
              </w:rPr>
              <w:t>46,49</w:t>
            </w:r>
          </w:p>
        </w:tc>
        <w:tc>
          <w:tcPr>
            <w:tcW w:w="851" w:type="dxa"/>
          </w:tcPr>
          <w:p w14:paraId="0195F79C" w14:textId="10687A37" w:rsidR="0061506B" w:rsidRPr="006224E9" w:rsidRDefault="006224E9" w:rsidP="006224E9">
            <w:pPr>
              <w:spacing w:line="360" w:lineRule="auto"/>
              <w:jc w:val="center"/>
              <w:rPr>
                <w:lang w:val="en-US"/>
              </w:rPr>
            </w:pPr>
            <w:r>
              <w:rPr>
                <w:lang w:val="en-US"/>
              </w:rPr>
              <w:t>82,53</w:t>
            </w:r>
          </w:p>
        </w:tc>
        <w:tc>
          <w:tcPr>
            <w:tcW w:w="851" w:type="dxa"/>
          </w:tcPr>
          <w:p w14:paraId="7148C58E" w14:textId="60B79DD5" w:rsidR="0061506B" w:rsidRPr="006224E9" w:rsidRDefault="006224E9" w:rsidP="006224E9">
            <w:pPr>
              <w:spacing w:line="360" w:lineRule="auto"/>
              <w:jc w:val="center"/>
              <w:rPr>
                <w:lang w:val="en-US"/>
              </w:rPr>
            </w:pPr>
            <w:r>
              <w:rPr>
                <w:lang w:val="en-US"/>
              </w:rPr>
              <w:t>28,41</w:t>
            </w:r>
          </w:p>
        </w:tc>
        <w:tc>
          <w:tcPr>
            <w:tcW w:w="851" w:type="dxa"/>
          </w:tcPr>
          <w:p w14:paraId="0FCFC709" w14:textId="5AA63848" w:rsidR="0061506B" w:rsidRPr="006224E9" w:rsidRDefault="006224E9" w:rsidP="006224E9">
            <w:pPr>
              <w:spacing w:line="360" w:lineRule="auto"/>
              <w:jc w:val="center"/>
              <w:rPr>
                <w:lang w:val="en-US"/>
              </w:rPr>
            </w:pPr>
            <w:r>
              <w:rPr>
                <w:lang w:val="en-US"/>
              </w:rPr>
              <w:t>55,76</w:t>
            </w:r>
          </w:p>
        </w:tc>
        <w:tc>
          <w:tcPr>
            <w:tcW w:w="851" w:type="dxa"/>
          </w:tcPr>
          <w:p w14:paraId="3113593F" w14:textId="4492B3D3" w:rsidR="0061506B" w:rsidRPr="006224E9" w:rsidRDefault="006224E9" w:rsidP="006224E9">
            <w:pPr>
              <w:spacing w:line="360" w:lineRule="auto"/>
              <w:jc w:val="center"/>
              <w:rPr>
                <w:lang w:val="en-US"/>
              </w:rPr>
            </w:pPr>
            <w:r>
              <w:rPr>
                <w:lang w:val="en-US"/>
              </w:rPr>
              <w:t>98,94</w:t>
            </w:r>
          </w:p>
        </w:tc>
        <w:tc>
          <w:tcPr>
            <w:tcW w:w="851" w:type="dxa"/>
          </w:tcPr>
          <w:p w14:paraId="4E538979" w14:textId="470AEF55" w:rsidR="0061506B" w:rsidRPr="006224E9" w:rsidRDefault="006224E9" w:rsidP="006224E9">
            <w:pPr>
              <w:spacing w:line="360" w:lineRule="auto"/>
              <w:jc w:val="center"/>
              <w:rPr>
                <w:lang w:val="en-US"/>
              </w:rPr>
            </w:pPr>
            <w:r>
              <w:rPr>
                <w:lang w:val="en-US"/>
              </w:rPr>
              <w:t>70</w:t>
            </w:r>
          </w:p>
        </w:tc>
        <w:tc>
          <w:tcPr>
            <w:tcW w:w="851" w:type="dxa"/>
          </w:tcPr>
          <w:p w14:paraId="75CDBAA6" w14:textId="0263E4A9" w:rsidR="0061506B" w:rsidRPr="006224E9" w:rsidRDefault="006224E9" w:rsidP="006224E9">
            <w:pPr>
              <w:spacing w:line="360" w:lineRule="auto"/>
              <w:jc w:val="center"/>
              <w:rPr>
                <w:lang w:val="en-US"/>
              </w:rPr>
            </w:pPr>
            <w:r>
              <w:rPr>
                <w:lang w:val="en-US"/>
              </w:rPr>
              <w:t>83,4</w:t>
            </w:r>
          </w:p>
        </w:tc>
        <w:tc>
          <w:tcPr>
            <w:tcW w:w="851" w:type="dxa"/>
          </w:tcPr>
          <w:p w14:paraId="11A2B413" w14:textId="614B7A61" w:rsidR="0061506B" w:rsidRPr="006224E9" w:rsidRDefault="006224E9" w:rsidP="006224E9">
            <w:pPr>
              <w:spacing w:line="360" w:lineRule="auto"/>
              <w:jc w:val="center"/>
              <w:rPr>
                <w:lang w:val="en-US"/>
              </w:rPr>
            </w:pPr>
            <w:r>
              <w:rPr>
                <w:lang w:val="en-US"/>
              </w:rPr>
              <w:t>83,4</w:t>
            </w:r>
          </w:p>
        </w:tc>
      </w:tr>
      <w:tr w:rsidR="0061506B" w14:paraId="7FB31D84" w14:textId="77777777" w:rsidTr="006D13C5">
        <w:trPr>
          <w:trHeight w:val="113"/>
        </w:trPr>
        <w:tc>
          <w:tcPr>
            <w:tcW w:w="567" w:type="dxa"/>
            <w:vMerge/>
          </w:tcPr>
          <w:p w14:paraId="0B5B79F2" w14:textId="77777777" w:rsidR="0061506B" w:rsidRPr="003F3FCE" w:rsidRDefault="0061506B" w:rsidP="0061506B">
            <w:pPr>
              <w:spacing w:line="360" w:lineRule="auto"/>
            </w:pPr>
          </w:p>
        </w:tc>
        <w:tc>
          <w:tcPr>
            <w:tcW w:w="867" w:type="dxa"/>
          </w:tcPr>
          <w:p w14:paraId="4F61F09F" w14:textId="4CFD4A52" w:rsidR="0061506B" w:rsidRDefault="0061506B" w:rsidP="0061506B">
            <w:pPr>
              <w:ind w:left="-147" w:right="-93"/>
              <w:jc w:val="center"/>
              <w:rPr>
                <w:sz w:val="28"/>
                <w:szCs w:val="28"/>
              </w:rPr>
            </w:pPr>
            <w:r>
              <w:rPr>
                <w:lang w:val="en-US"/>
              </w:rPr>
              <w:t>m</w:t>
            </w:r>
            <w:r w:rsidRPr="00587462">
              <w:rPr>
                <w:lang w:val="en-US"/>
              </w:rPr>
              <w:t>in</w:t>
            </w:r>
            <w:r>
              <w:t xml:space="preserve"> </w:t>
            </w:r>
            <w:r>
              <w:rPr>
                <w:lang w:val="en-US"/>
              </w:rPr>
              <w:t>(-)</w:t>
            </w:r>
          </w:p>
        </w:tc>
        <w:tc>
          <w:tcPr>
            <w:tcW w:w="851" w:type="dxa"/>
            <w:vAlign w:val="center"/>
          </w:tcPr>
          <w:p w14:paraId="7B58F2B1" w14:textId="6AC1DC16" w:rsidR="0061506B" w:rsidRPr="006224E9" w:rsidRDefault="00EF7579" w:rsidP="006224E9">
            <w:pPr>
              <w:spacing w:line="360" w:lineRule="auto"/>
              <w:jc w:val="center"/>
            </w:pPr>
            <w:r>
              <w:t>1</w:t>
            </w:r>
            <w:r w:rsidR="0061506B" w:rsidRPr="006224E9">
              <w:t>9</w:t>
            </w:r>
            <w:r w:rsidR="0061506B" w:rsidRPr="006224E9">
              <w:rPr>
                <w:lang w:val="en-US"/>
              </w:rPr>
              <w:t>,</w:t>
            </w:r>
            <w:r w:rsidR="0061506B" w:rsidRPr="006224E9">
              <w:t>25</w:t>
            </w:r>
          </w:p>
        </w:tc>
        <w:tc>
          <w:tcPr>
            <w:tcW w:w="851" w:type="dxa"/>
          </w:tcPr>
          <w:p w14:paraId="1E635A40" w14:textId="0A770FA0" w:rsidR="0061506B" w:rsidRPr="00EF7579" w:rsidRDefault="00EF7579" w:rsidP="006224E9">
            <w:pPr>
              <w:spacing w:line="360" w:lineRule="auto"/>
              <w:jc w:val="center"/>
              <w:rPr>
                <w:lang w:val="en-US"/>
              </w:rPr>
            </w:pPr>
            <w:r>
              <w:t>47</w:t>
            </w:r>
            <w:r>
              <w:rPr>
                <w:lang w:val="en-US"/>
              </w:rPr>
              <w:t>,4</w:t>
            </w:r>
          </w:p>
        </w:tc>
        <w:tc>
          <w:tcPr>
            <w:tcW w:w="851" w:type="dxa"/>
          </w:tcPr>
          <w:p w14:paraId="648A1D18" w14:textId="1B44640D" w:rsidR="0061506B" w:rsidRPr="00EF7579" w:rsidRDefault="00EF7579" w:rsidP="006224E9">
            <w:pPr>
              <w:spacing w:line="360" w:lineRule="auto"/>
              <w:jc w:val="center"/>
              <w:rPr>
                <w:lang w:val="en-US"/>
              </w:rPr>
            </w:pPr>
            <w:r>
              <w:rPr>
                <w:lang w:val="en-US"/>
              </w:rPr>
              <w:t>52,17</w:t>
            </w:r>
          </w:p>
        </w:tc>
        <w:tc>
          <w:tcPr>
            <w:tcW w:w="851" w:type="dxa"/>
          </w:tcPr>
          <w:p w14:paraId="218B0560" w14:textId="4DFF9E6E" w:rsidR="0061506B" w:rsidRPr="00EF7579" w:rsidRDefault="00EF7579" w:rsidP="006224E9">
            <w:pPr>
              <w:spacing w:line="360" w:lineRule="auto"/>
              <w:jc w:val="center"/>
              <w:rPr>
                <w:lang w:val="en-US"/>
              </w:rPr>
            </w:pPr>
            <w:r>
              <w:rPr>
                <w:lang w:val="en-US"/>
              </w:rPr>
              <w:t>27,74</w:t>
            </w:r>
          </w:p>
        </w:tc>
        <w:tc>
          <w:tcPr>
            <w:tcW w:w="851" w:type="dxa"/>
          </w:tcPr>
          <w:p w14:paraId="6D59FDAD" w14:textId="0D682451" w:rsidR="0061506B" w:rsidRPr="00EF7579" w:rsidRDefault="00EF7579" w:rsidP="006224E9">
            <w:pPr>
              <w:spacing w:line="360" w:lineRule="auto"/>
              <w:jc w:val="center"/>
              <w:rPr>
                <w:lang w:val="en-US"/>
              </w:rPr>
            </w:pPr>
            <w:r>
              <w:rPr>
                <w:lang w:val="en-US"/>
              </w:rPr>
              <w:t>56,81</w:t>
            </w:r>
          </w:p>
        </w:tc>
        <w:tc>
          <w:tcPr>
            <w:tcW w:w="851" w:type="dxa"/>
          </w:tcPr>
          <w:p w14:paraId="3065D2D4" w14:textId="6246EA1E" w:rsidR="0061506B" w:rsidRPr="00EF7579" w:rsidRDefault="00EF7579" w:rsidP="006224E9">
            <w:pPr>
              <w:spacing w:line="360" w:lineRule="auto"/>
              <w:jc w:val="center"/>
              <w:rPr>
                <w:lang w:val="en-US"/>
              </w:rPr>
            </w:pPr>
            <w:r>
              <w:rPr>
                <w:lang w:val="en-US"/>
              </w:rPr>
              <w:t>61,12</w:t>
            </w:r>
          </w:p>
        </w:tc>
        <w:tc>
          <w:tcPr>
            <w:tcW w:w="851" w:type="dxa"/>
          </w:tcPr>
          <w:p w14:paraId="4D55E7F4" w14:textId="37388DC1" w:rsidR="0061506B" w:rsidRPr="00EF7579" w:rsidRDefault="00EF7579" w:rsidP="006224E9">
            <w:pPr>
              <w:spacing w:line="360" w:lineRule="auto"/>
              <w:jc w:val="center"/>
              <w:rPr>
                <w:lang w:val="en-US"/>
              </w:rPr>
            </w:pPr>
            <w:r>
              <w:rPr>
                <w:lang w:val="en-US"/>
              </w:rPr>
              <w:t>69,4</w:t>
            </w:r>
          </w:p>
        </w:tc>
        <w:tc>
          <w:tcPr>
            <w:tcW w:w="851" w:type="dxa"/>
          </w:tcPr>
          <w:p w14:paraId="73B06CC8" w14:textId="08396EB4" w:rsidR="0061506B" w:rsidRPr="00EF7579" w:rsidRDefault="00EF7579" w:rsidP="006224E9">
            <w:pPr>
              <w:spacing w:line="360" w:lineRule="auto"/>
              <w:jc w:val="center"/>
              <w:rPr>
                <w:lang w:val="en-US"/>
              </w:rPr>
            </w:pPr>
            <w:r>
              <w:rPr>
                <w:lang w:val="en-US"/>
              </w:rPr>
              <w:t>83,4</w:t>
            </w:r>
          </w:p>
        </w:tc>
        <w:tc>
          <w:tcPr>
            <w:tcW w:w="851" w:type="dxa"/>
          </w:tcPr>
          <w:p w14:paraId="524A1922" w14:textId="2AD5540B" w:rsidR="0061506B" w:rsidRPr="00EF7579" w:rsidRDefault="00EF7579" w:rsidP="006224E9">
            <w:pPr>
              <w:spacing w:line="360" w:lineRule="auto"/>
              <w:jc w:val="center"/>
              <w:rPr>
                <w:lang w:val="en-US"/>
              </w:rPr>
            </w:pPr>
            <w:r>
              <w:rPr>
                <w:lang w:val="en-US"/>
              </w:rPr>
              <w:t>85,4</w:t>
            </w:r>
          </w:p>
        </w:tc>
      </w:tr>
      <w:tr w:rsidR="0061506B" w14:paraId="57BE7A2A" w14:textId="29E2EF2E" w:rsidTr="00FC5CD8">
        <w:trPr>
          <w:trHeight w:val="113"/>
        </w:trPr>
        <w:tc>
          <w:tcPr>
            <w:tcW w:w="567" w:type="dxa"/>
            <w:vMerge w:val="restart"/>
          </w:tcPr>
          <w:p w14:paraId="3D5D9E03" w14:textId="549EC680" w:rsidR="0061506B" w:rsidRDefault="00CE2B70" w:rsidP="0061506B">
            <w:pPr>
              <w:spacing w:line="360" w:lineRule="auto"/>
              <w:rPr>
                <w:sz w:val="28"/>
                <w:szCs w:val="28"/>
              </w:rPr>
            </w:pPr>
            <m:oMathPara>
              <m:oMath>
                <m:sSub>
                  <m:sSubPr>
                    <m:ctrlPr>
                      <w:rPr>
                        <w:rFonts w:ascii="Cambria Math" w:hAnsi="Cambria Math"/>
                        <w:i/>
                      </w:rPr>
                    </m:ctrlPr>
                  </m:sSubPr>
                  <m:e>
                    <m:r>
                      <w:rPr>
                        <w:rFonts w:ascii="Cambria Math" w:hAnsi="Cambria Math"/>
                      </w:rPr>
                      <m:t>Q</m:t>
                    </m:r>
                  </m:e>
                  <m:sub>
                    <m:r>
                      <w:rPr>
                        <w:rFonts w:ascii="Cambria Math" w:hAnsi="Cambria Math"/>
                      </w:rPr>
                      <m:t>y</m:t>
                    </m:r>
                  </m:sub>
                </m:sSub>
              </m:oMath>
            </m:oMathPara>
          </w:p>
        </w:tc>
        <w:tc>
          <w:tcPr>
            <w:tcW w:w="867" w:type="dxa"/>
          </w:tcPr>
          <w:p w14:paraId="4B83AF08" w14:textId="1586DEDB" w:rsidR="0061506B" w:rsidRDefault="0061506B" w:rsidP="0061506B">
            <w:pPr>
              <w:ind w:left="-147" w:right="-93"/>
              <w:jc w:val="center"/>
              <w:rPr>
                <w:sz w:val="28"/>
                <w:szCs w:val="28"/>
              </w:rPr>
            </w:pPr>
            <w:r>
              <w:rPr>
                <w:lang w:val="en-US"/>
              </w:rPr>
              <w:t>m</w:t>
            </w:r>
            <w:r w:rsidRPr="00587462">
              <w:rPr>
                <w:lang w:val="en-US"/>
              </w:rPr>
              <w:t>ax</w:t>
            </w:r>
            <w:r>
              <w:rPr>
                <w:lang w:val="en-US"/>
              </w:rPr>
              <w:t xml:space="preserve"> (+)</w:t>
            </w:r>
          </w:p>
        </w:tc>
        <w:tc>
          <w:tcPr>
            <w:tcW w:w="851" w:type="dxa"/>
          </w:tcPr>
          <w:p w14:paraId="15DEACDC" w14:textId="1BBEDB6A" w:rsidR="0061506B" w:rsidRPr="006224E9" w:rsidRDefault="0061506B" w:rsidP="006224E9">
            <w:pPr>
              <w:spacing w:line="360" w:lineRule="auto"/>
              <w:jc w:val="center"/>
            </w:pPr>
            <w:r w:rsidRPr="006224E9">
              <w:t>33</w:t>
            </w:r>
            <w:r w:rsidRPr="006224E9">
              <w:rPr>
                <w:lang w:val="en-US"/>
              </w:rPr>
              <w:t>,1</w:t>
            </w:r>
            <w:r w:rsidRPr="006224E9">
              <w:t>2</w:t>
            </w:r>
          </w:p>
        </w:tc>
        <w:tc>
          <w:tcPr>
            <w:tcW w:w="851" w:type="dxa"/>
          </w:tcPr>
          <w:p w14:paraId="1A9A3D6E" w14:textId="5C555A47" w:rsidR="0061506B" w:rsidRPr="00EF7579" w:rsidRDefault="00EF7579" w:rsidP="006224E9">
            <w:pPr>
              <w:spacing w:line="360" w:lineRule="auto"/>
              <w:jc w:val="center"/>
              <w:rPr>
                <w:lang w:val="en-US"/>
              </w:rPr>
            </w:pPr>
            <w:r>
              <w:rPr>
                <w:lang w:val="en-US"/>
              </w:rPr>
              <w:t>85,41</w:t>
            </w:r>
          </w:p>
        </w:tc>
        <w:tc>
          <w:tcPr>
            <w:tcW w:w="851" w:type="dxa"/>
          </w:tcPr>
          <w:p w14:paraId="2A335FB5" w14:textId="0480ED91" w:rsidR="0061506B" w:rsidRPr="00EF7579" w:rsidRDefault="00EF7579" w:rsidP="00EF7579">
            <w:pPr>
              <w:spacing w:line="360" w:lineRule="auto"/>
              <w:ind w:left="-126" w:right="-89"/>
              <w:jc w:val="center"/>
              <w:rPr>
                <w:lang w:val="en-US"/>
              </w:rPr>
            </w:pPr>
            <w:r>
              <w:rPr>
                <w:lang w:val="en-US"/>
              </w:rPr>
              <w:t>145,35</w:t>
            </w:r>
          </w:p>
        </w:tc>
        <w:tc>
          <w:tcPr>
            <w:tcW w:w="851" w:type="dxa"/>
          </w:tcPr>
          <w:p w14:paraId="0FEB65D1" w14:textId="04BD7F2F" w:rsidR="0061506B" w:rsidRPr="00EF7579" w:rsidRDefault="00EF7579" w:rsidP="006224E9">
            <w:pPr>
              <w:spacing w:line="360" w:lineRule="auto"/>
              <w:jc w:val="center"/>
              <w:rPr>
                <w:lang w:val="en-US"/>
              </w:rPr>
            </w:pPr>
            <w:r>
              <w:rPr>
                <w:lang w:val="en-US"/>
              </w:rPr>
              <w:t>41,8</w:t>
            </w:r>
          </w:p>
        </w:tc>
        <w:tc>
          <w:tcPr>
            <w:tcW w:w="851" w:type="dxa"/>
          </w:tcPr>
          <w:p w14:paraId="54ADCC34" w14:textId="706D4306" w:rsidR="0061506B" w:rsidRPr="00EF7579" w:rsidRDefault="00EF7579" w:rsidP="00EF7579">
            <w:pPr>
              <w:spacing w:line="360" w:lineRule="auto"/>
              <w:ind w:left="-129" w:right="-86"/>
              <w:jc w:val="center"/>
              <w:rPr>
                <w:lang w:val="en-US"/>
              </w:rPr>
            </w:pPr>
            <w:r>
              <w:rPr>
                <w:lang w:val="en-US"/>
              </w:rPr>
              <w:t>103,43</w:t>
            </w:r>
          </w:p>
        </w:tc>
        <w:tc>
          <w:tcPr>
            <w:tcW w:w="851" w:type="dxa"/>
          </w:tcPr>
          <w:p w14:paraId="2A7FD975" w14:textId="456F13AC" w:rsidR="0061506B" w:rsidRPr="00EF7579" w:rsidRDefault="00EF7579" w:rsidP="00EF7579">
            <w:pPr>
              <w:spacing w:line="360" w:lineRule="auto"/>
              <w:ind w:left="-130" w:right="-84"/>
              <w:jc w:val="center"/>
              <w:rPr>
                <w:lang w:val="en-US"/>
              </w:rPr>
            </w:pPr>
            <w:r>
              <w:rPr>
                <w:lang w:val="en-US"/>
              </w:rPr>
              <w:t>174,28</w:t>
            </w:r>
          </w:p>
        </w:tc>
        <w:tc>
          <w:tcPr>
            <w:tcW w:w="851" w:type="dxa"/>
          </w:tcPr>
          <w:p w14:paraId="05C62CEF" w14:textId="1F6B27E5" w:rsidR="0061506B" w:rsidRPr="00EF7579" w:rsidRDefault="00EF7579" w:rsidP="006224E9">
            <w:pPr>
              <w:spacing w:line="360" w:lineRule="auto"/>
              <w:jc w:val="center"/>
              <w:rPr>
                <w:lang w:val="en-US"/>
              </w:rPr>
            </w:pPr>
            <w:r>
              <w:rPr>
                <w:lang w:val="en-US"/>
              </w:rPr>
              <w:t>72,9</w:t>
            </w:r>
          </w:p>
        </w:tc>
        <w:tc>
          <w:tcPr>
            <w:tcW w:w="851" w:type="dxa"/>
          </w:tcPr>
          <w:p w14:paraId="1EB66E9F" w14:textId="2256E9F1" w:rsidR="0061506B" w:rsidRPr="00EF7579" w:rsidRDefault="00EF7579" w:rsidP="006224E9">
            <w:pPr>
              <w:spacing w:line="360" w:lineRule="auto"/>
              <w:jc w:val="center"/>
              <w:rPr>
                <w:lang w:val="en-US"/>
              </w:rPr>
            </w:pPr>
            <w:r>
              <w:rPr>
                <w:lang w:val="en-US"/>
              </w:rPr>
              <w:t>82,6</w:t>
            </w:r>
          </w:p>
        </w:tc>
        <w:tc>
          <w:tcPr>
            <w:tcW w:w="851" w:type="dxa"/>
          </w:tcPr>
          <w:p w14:paraId="01FE8CFC" w14:textId="36BD3FEE" w:rsidR="0061506B" w:rsidRPr="00EF7579" w:rsidRDefault="00EF7579" w:rsidP="006224E9">
            <w:pPr>
              <w:spacing w:line="360" w:lineRule="auto"/>
              <w:jc w:val="center"/>
              <w:rPr>
                <w:lang w:val="en-US"/>
              </w:rPr>
            </w:pPr>
            <w:r>
              <w:rPr>
                <w:lang w:val="en-US"/>
              </w:rPr>
              <w:t>83,4</w:t>
            </w:r>
          </w:p>
        </w:tc>
      </w:tr>
      <w:tr w:rsidR="0061506B" w14:paraId="0318A3A7" w14:textId="77777777" w:rsidTr="00FC5CD8">
        <w:trPr>
          <w:trHeight w:val="113"/>
        </w:trPr>
        <w:tc>
          <w:tcPr>
            <w:tcW w:w="567" w:type="dxa"/>
            <w:vMerge/>
          </w:tcPr>
          <w:p w14:paraId="04BDDC90" w14:textId="77777777" w:rsidR="0061506B" w:rsidRPr="003F3FCE" w:rsidRDefault="0061506B" w:rsidP="0061506B">
            <w:pPr>
              <w:spacing w:line="360" w:lineRule="auto"/>
            </w:pPr>
          </w:p>
        </w:tc>
        <w:tc>
          <w:tcPr>
            <w:tcW w:w="867" w:type="dxa"/>
          </w:tcPr>
          <w:p w14:paraId="02C343E7" w14:textId="706C7967" w:rsidR="0061506B" w:rsidRDefault="0061506B" w:rsidP="0061506B">
            <w:pPr>
              <w:ind w:left="-147" w:right="-93"/>
              <w:jc w:val="center"/>
              <w:rPr>
                <w:sz w:val="28"/>
                <w:szCs w:val="28"/>
              </w:rPr>
            </w:pPr>
            <w:r>
              <w:rPr>
                <w:lang w:val="en-US"/>
              </w:rPr>
              <w:t>m</w:t>
            </w:r>
            <w:r w:rsidRPr="00587462">
              <w:rPr>
                <w:lang w:val="en-US"/>
              </w:rPr>
              <w:t>in</w:t>
            </w:r>
            <w:r>
              <w:t xml:space="preserve"> </w:t>
            </w:r>
            <w:r>
              <w:rPr>
                <w:lang w:val="en-US"/>
              </w:rPr>
              <w:t>(-)</w:t>
            </w:r>
          </w:p>
        </w:tc>
        <w:tc>
          <w:tcPr>
            <w:tcW w:w="851" w:type="dxa"/>
          </w:tcPr>
          <w:p w14:paraId="1810B93F" w14:textId="14515BC1" w:rsidR="0061506B" w:rsidRPr="006224E9" w:rsidRDefault="0061506B" w:rsidP="006224E9">
            <w:pPr>
              <w:spacing w:line="360" w:lineRule="auto"/>
              <w:jc w:val="center"/>
            </w:pPr>
            <w:r w:rsidRPr="006224E9">
              <w:rPr>
                <w:lang w:val="en-US"/>
              </w:rPr>
              <w:t>3</w:t>
            </w:r>
            <w:r w:rsidRPr="006224E9">
              <w:t>2</w:t>
            </w:r>
            <w:r w:rsidRPr="006224E9">
              <w:rPr>
                <w:lang w:val="en-US"/>
              </w:rPr>
              <w:t>,</w:t>
            </w:r>
            <w:r w:rsidRPr="006224E9">
              <w:t>42</w:t>
            </w:r>
          </w:p>
        </w:tc>
        <w:tc>
          <w:tcPr>
            <w:tcW w:w="851" w:type="dxa"/>
          </w:tcPr>
          <w:p w14:paraId="549F6348" w14:textId="2440E105" w:rsidR="0061506B" w:rsidRPr="00EF7579" w:rsidRDefault="00EF7579" w:rsidP="006224E9">
            <w:pPr>
              <w:spacing w:line="360" w:lineRule="auto"/>
              <w:jc w:val="center"/>
              <w:rPr>
                <w:lang w:val="en-US"/>
              </w:rPr>
            </w:pPr>
            <w:r>
              <w:rPr>
                <w:lang w:val="en-US"/>
              </w:rPr>
              <w:t>87,33</w:t>
            </w:r>
          </w:p>
        </w:tc>
        <w:tc>
          <w:tcPr>
            <w:tcW w:w="851" w:type="dxa"/>
          </w:tcPr>
          <w:p w14:paraId="01B0B056" w14:textId="6DDFCFA0" w:rsidR="0061506B" w:rsidRPr="00EF7579" w:rsidRDefault="00EF7579" w:rsidP="006224E9">
            <w:pPr>
              <w:spacing w:line="360" w:lineRule="auto"/>
              <w:jc w:val="center"/>
              <w:rPr>
                <w:lang w:val="en-US"/>
              </w:rPr>
            </w:pPr>
            <w:r>
              <w:rPr>
                <w:lang w:val="en-US"/>
              </w:rPr>
              <w:t>24,4</w:t>
            </w:r>
          </w:p>
        </w:tc>
        <w:tc>
          <w:tcPr>
            <w:tcW w:w="851" w:type="dxa"/>
          </w:tcPr>
          <w:p w14:paraId="72697D80" w14:textId="1742A384" w:rsidR="0061506B" w:rsidRPr="00EF7579" w:rsidRDefault="00EF7579" w:rsidP="006224E9">
            <w:pPr>
              <w:spacing w:line="360" w:lineRule="auto"/>
              <w:jc w:val="center"/>
              <w:rPr>
                <w:lang w:val="en-US"/>
              </w:rPr>
            </w:pPr>
            <w:r>
              <w:rPr>
                <w:lang w:val="en-US"/>
              </w:rPr>
              <w:t>41,14</w:t>
            </w:r>
          </w:p>
        </w:tc>
        <w:tc>
          <w:tcPr>
            <w:tcW w:w="851" w:type="dxa"/>
          </w:tcPr>
          <w:p w14:paraId="5400826D" w14:textId="68666A82" w:rsidR="0061506B" w:rsidRPr="00EF7579" w:rsidRDefault="00EF7579" w:rsidP="006224E9">
            <w:pPr>
              <w:spacing w:line="360" w:lineRule="auto"/>
              <w:jc w:val="center"/>
              <w:rPr>
                <w:lang w:val="en-US"/>
              </w:rPr>
            </w:pPr>
            <w:r>
              <w:rPr>
                <w:lang w:val="en-US"/>
              </w:rPr>
              <w:t>104,6</w:t>
            </w:r>
          </w:p>
        </w:tc>
        <w:tc>
          <w:tcPr>
            <w:tcW w:w="851" w:type="dxa"/>
          </w:tcPr>
          <w:p w14:paraId="329861CC" w14:textId="6FB632C2" w:rsidR="0061506B" w:rsidRPr="00EF7579" w:rsidRDefault="00EF7579" w:rsidP="006224E9">
            <w:pPr>
              <w:spacing w:line="360" w:lineRule="auto"/>
              <w:jc w:val="center"/>
              <w:rPr>
                <w:lang w:val="en-US"/>
              </w:rPr>
            </w:pPr>
            <w:r>
              <w:rPr>
                <w:lang w:val="en-US"/>
              </w:rPr>
              <w:t>29,26</w:t>
            </w:r>
          </w:p>
        </w:tc>
        <w:tc>
          <w:tcPr>
            <w:tcW w:w="851" w:type="dxa"/>
          </w:tcPr>
          <w:p w14:paraId="1AEC8C8E" w14:textId="4EA47A58" w:rsidR="0061506B" w:rsidRPr="00EF7579" w:rsidRDefault="00EF7579" w:rsidP="006224E9">
            <w:pPr>
              <w:spacing w:line="360" w:lineRule="auto"/>
              <w:jc w:val="center"/>
              <w:rPr>
                <w:lang w:val="en-US"/>
              </w:rPr>
            </w:pPr>
            <w:r>
              <w:rPr>
                <w:lang w:val="en-US"/>
              </w:rPr>
              <w:t>78,8</w:t>
            </w:r>
          </w:p>
        </w:tc>
        <w:tc>
          <w:tcPr>
            <w:tcW w:w="851" w:type="dxa"/>
          </w:tcPr>
          <w:p w14:paraId="7FD8D4F6" w14:textId="5ED279D5" w:rsidR="0061506B" w:rsidRPr="00EF7579" w:rsidRDefault="00EF7579" w:rsidP="006224E9">
            <w:pPr>
              <w:spacing w:line="360" w:lineRule="auto"/>
              <w:jc w:val="center"/>
              <w:rPr>
                <w:lang w:val="en-US"/>
              </w:rPr>
            </w:pPr>
            <w:r>
              <w:rPr>
                <w:lang w:val="en-US"/>
              </w:rPr>
              <w:t>83,4</w:t>
            </w:r>
          </w:p>
        </w:tc>
        <w:tc>
          <w:tcPr>
            <w:tcW w:w="851" w:type="dxa"/>
          </w:tcPr>
          <w:p w14:paraId="3C6ED61B" w14:textId="48744DB8" w:rsidR="0061506B" w:rsidRPr="00484504" w:rsidRDefault="00484504" w:rsidP="006224E9">
            <w:pPr>
              <w:spacing w:line="360" w:lineRule="auto"/>
              <w:jc w:val="center"/>
              <w:rPr>
                <w:lang w:val="en-US"/>
              </w:rPr>
            </w:pPr>
            <w:r>
              <w:rPr>
                <w:lang w:val="en-US"/>
              </w:rPr>
              <w:t>83,4</w:t>
            </w:r>
          </w:p>
        </w:tc>
      </w:tr>
      <w:tr w:rsidR="0061506B" w14:paraId="61C66DE5" w14:textId="1D7347C9" w:rsidTr="00FC5CD8">
        <w:trPr>
          <w:trHeight w:val="113"/>
        </w:trPr>
        <w:tc>
          <w:tcPr>
            <w:tcW w:w="567" w:type="dxa"/>
            <w:vMerge w:val="restart"/>
          </w:tcPr>
          <w:p w14:paraId="41618422" w14:textId="10BBABC8" w:rsidR="0061506B" w:rsidRDefault="00CE2B70" w:rsidP="0061506B">
            <w:pPr>
              <w:spacing w:line="360" w:lineRule="auto"/>
              <w:rPr>
                <w:sz w:val="28"/>
                <w:szCs w:val="28"/>
              </w:rPr>
            </w:pPr>
            <m:oMathPara>
              <m:oMath>
                <m:sSub>
                  <m:sSubPr>
                    <m:ctrlPr>
                      <w:rPr>
                        <w:rFonts w:ascii="Cambria Math" w:hAnsi="Cambria Math"/>
                        <w:i/>
                      </w:rPr>
                    </m:ctrlPr>
                  </m:sSubPr>
                  <m:e>
                    <m:r>
                      <w:rPr>
                        <w:rFonts w:ascii="Cambria Math" w:hAnsi="Cambria Math"/>
                      </w:rPr>
                      <m:t>Q</m:t>
                    </m:r>
                  </m:e>
                  <m:sub>
                    <m:r>
                      <w:rPr>
                        <w:rFonts w:ascii="Cambria Math" w:hAnsi="Cambria Math"/>
                      </w:rPr>
                      <m:t>z</m:t>
                    </m:r>
                  </m:sub>
                </m:sSub>
              </m:oMath>
            </m:oMathPara>
          </w:p>
        </w:tc>
        <w:tc>
          <w:tcPr>
            <w:tcW w:w="867" w:type="dxa"/>
          </w:tcPr>
          <w:p w14:paraId="5516F540" w14:textId="47B78D63" w:rsidR="0061506B" w:rsidRDefault="0061506B" w:rsidP="0061506B">
            <w:pPr>
              <w:ind w:left="-147" w:right="-93"/>
              <w:jc w:val="center"/>
              <w:rPr>
                <w:sz w:val="28"/>
                <w:szCs w:val="28"/>
              </w:rPr>
            </w:pPr>
            <w:r>
              <w:rPr>
                <w:lang w:val="en-US"/>
              </w:rPr>
              <w:t>m</w:t>
            </w:r>
            <w:r w:rsidRPr="00587462">
              <w:rPr>
                <w:lang w:val="en-US"/>
              </w:rPr>
              <w:t>ax</w:t>
            </w:r>
            <w:r>
              <w:rPr>
                <w:lang w:val="en-US"/>
              </w:rPr>
              <w:t xml:space="preserve"> (+)</w:t>
            </w:r>
          </w:p>
        </w:tc>
        <w:tc>
          <w:tcPr>
            <w:tcW w:w="851" w:type="dxa"/>
          </w:tcPr>
          <w:p w14:paraId="6CCB7D7A" w14:textId="7C6B9C75" w:rsidR="0061506B" w:rsidRPr="006224E9" w:rsidRDefault="0061506B" w:rsidP="006224E9">
            <w:pPr>
              <w:spacing w:line="360" w:lineRule="auto"/>
              <w:jc w:val="center"/>
            </w:pPr>
            <w:r w:rsidRPr="006224E9">
              <w:t>44</w:t>
            </w:r>
            <w:r w:rsidRPr="006224E9">
              <w:rPr>
                <w:lang w:val="en-US"/>
              </w:rPr>
              <w:t>,</w:t>
            </w:r>
            <w:r w:rsidRPr="006224E9">
              <w:t>77</w:t>
            </w:r>
          </w:p>
        </w:tc>
        <w:tc>
          <w:tcPr>
            <w:tcW w:w="851" w:type="dxa"/>
          </w:tcPr>
          <w:p w14:paraId="55999A5E" w14:textId="298EEE5C" w:rsidR="0061506B" w:rsidRPr="00484504" w:rsidRDefault="00484504" w:rsidP="006224E9">
            <w:pPr>
              <w:spacing w:line="360" w:lineRule="auto"/>
              <w:jc w:val="center"/>
              <w:rPr>
                <w:lang w:val="en-US"/>
              </w:rPr>
            </w:pPr>
            <w:r>
              <w:rPr>
                <w:lang w:val="en-US"/>
              </w:rPr>
              <w:t>71,0</w:t>
            </w:r>
          </w:p>
        </w:tc>
        <w:tc>
          <w:tcPr>
            <w:tcW w:w="851" w:type="dxa"/>
          </w:tcPr>
          <w:p w14:paraId="00C3FB78" w14:textId="49465D0B" w:rsidR="0061506B" w:rsidRPr="00484504" w:rsidRDefault="00484504" w:rsidP="006224E9">
            <w:pPr>
              <w:spacing w:line="360" w:lineRule="auto"/>
              <w:jc w:val="center"/>
              <w:rPr>
                <w:lang w:val="en-US"/>
              </w:rPr>
            </w:pPr>
            <w:r>
              <w:rPr>
                <w:lang w:val="en-US"/>
              </w:rPr>
              <w:t>60,54</w:t>
            </w:r>
          </w:p>
        </w:tc>
        <w:tc>
          <w:tcPr>
            <w:tcW w:w="851" w:type="dxa"/>
          </w:tcPr>
          <w:p w14:paraId="7992CC9C" w14:textId="65157AC1" w:rsidR="0061506B" w:rsidRPr="00484504" w:rsidRDefault="00484504" w:rsidP="006224E9">
            <w:pPr>
              <w:spacing w:line="360" w:lineRule="auto"/>
              <w:jc w:val="center"/>
              <w:rPr>
                <w:lang w:val="en-US"/>
              </w:rPr>
            </w:pPr>
            <w:r>
              <w:rPr>
                <w:lang w:val="en-US"/>
              </w:rPr>
              <w:t>61,57</w:t>
            </w:r>
          </w:p>
        </w:tc>
        <w:tc>
          <w:tcPr>
            <w:tcW w:w="851" w:type="dxa"/>
          </w:tcPr>
          <w:p w14:paraId="0FC06859" w14:textId="65FFF57A" w:rsidR="0061506B" w:rsidRPr="00484504" w:rsidRDefault="00484504" w:rsidP="006224E9">
            <w:pPr>
              <w:spacing w:line="360" w:lineRule="auto"/>
              <w:jc w:val="center"/>
              <w:rPr>
                <w:lang w:val="en-US"/>
              </w:rPr>
            </w:pPr>
            <w:r>
              <w:rPr>
                <w:lang w:val="en-US"/>
              </w:rPr>
              <w:t>85,12</w:t>
            </w:r>
          </w:p>
        </w:tc>
        <w:tc>
          <w:tcPr>
            <w:tcW w:w="851" w:type="dxa"/>
          </w:tcPr>
          <w:p w14:paraId="636FDE18" w14:textId="4C92F598" w:rsidR="0061506B" w:rsidRPr="00484504" w:rsidRDefault="00484504" w:rsidP="006224E9">
            <w:pPr>
              <w:spacing w:line="360" w:lineRule="auto"/>
              <w:jc w:val="center"/>
              <w:rPr>
                <w:lang w:val="en-US"/>
              </w:rPr>
            </w:pPr>
            <w:r>
              <w:rPr>
                <w:lang w:val="en-US"/>
              </w:rPr>
              <w:t>72,44</w:t>
            </w:r>
          </w:p>
        </w:tc>
        <w:tc>
          <w:tcPr>
            <w:tcW w:w="851" w:type="dxa"/>
          </w:tcPr>
          <w:p w14:paraId="55A82EA9" w14:textId="451E929D" w:rsidR="0061506B" w:rsidRPr="00484504" w:rsidRDefault="00484504" w:rsidP="006224E9">
            <w:pPr>
              <w:spacing w:line="360" w:lineRule="auto"/>
              <w:jc w:val="center"/>
              <w:rPr>
                <w:lang w:val="en-US"/>
              </w:rPr>
            </w:pPr>
            <w:r>
              <w:rPr>
                <w:lang w:val="en-US"/>
              </w:rPr>
              <w:t>72,7</w:t>
            </w:r>
          </w:p>
        </w:tc>
        <w:tc>
          <w:tcPr>
            <w:tcW w:w="851" w:type="dxa"/>
          </w:tcPr>
          <w:p w14:paraId="3012F179" w14:textId="111FB9A5" w:rsidR="0061506B" w:rsidRPr="00484504" w:rsidRDefault="00484504" w:rsidP="006224E9">
            <w:pPr>
              <w:spacing w:line="360" w:lineRule="auto"/>
              <w:jc w:val="center"/>
              <w:rPr>
                <w:lang w:val="en-US"/>
              </w:rPr>
            </w:pPr>
            <w:r>
              <w:rPr>
                <w:lang w:val="en-US"/>
              </w:rPr>
              <w:t>83,4</w:t>
            </w:r>
          </w:p>
        </w:tc>
        <w:tc>
          <w:tcPr>
            <w:tcW w:w="851" w:type="dxa"/>
          </w:tcPr>
          <w:p w14:paraId="6A95B240" w14:textId="676514E4" w:rsidR="0061506B" w:rsidRPr="00484504" w:rsidRDefault="00484504" w:rsidP="006224E9">
            <w:pPr>
              <w:spacing w:line="360" w:lineRule="auto"/>
              <w:jc w:val="center"/>
              <w:rPr>
                <w:lang w:val="en-US"/>
              </w:rPr>
            </w:pPr>
            <w:r>
              <w:rPr>
                <w:lang w:val="en-US"/>
              </w:rPr>
              <w:t>83,6</w:t>
            </w:r>
          </w:p>
        </w:tc>
      </w:tr>
      <w:tr w:rsidR="0061506B" w14:paraId="5401A472" w14:textId="77777777" w:rsidTr="00FC5CD8">
        <w:trPr>
          <w:trHeight w:val="113"/>
        </w:trPr>
        <w:tc>
          <w:tcPr>
            <w:tcW w:w="567" w:type="dxa"/>
            <w:vMerge/>
          </w:tcPr>
          <w:p w14:paraId="17FABC5B" w14:textId="77777777" w:rsidR="0061506B" w:rsidRPr="003F3FCE" w:rsidRDefault="0061506B" w:rsidP="0061506B">
            <w:pPr>
              <w:spacing w:line="360" w:lineRule="auto"/>
            </w:pPr>
          </w:p>
        </w:tc>
        <w:tc>
          <w:tcPr>
            <w:tcW w:w="867" w:type="dxa"/>
          </w:tcPr>
          <w:p w14:paraId="0918A7A2" w14:textId="3F64FCD4" w:rsidR="0061506B" w:rsidRDefault="0061506B" w:rsidP="0061506B">
            <w:pPr>
              <w:ind w:left="-147" w:right="-93"/>
              <w:jc w:val="center"/>
              <w:rPr>
                <w:sz w:val="28"/>
                <w:szCs w:val="28"/>
              </w:rPr>
            </w:pPr>
            <w:r>
              <w:rPr>
                <w:lang w:val="en-US"/>
              </w:rPr>
              <w:t>m</w:t>
            </w:r>
            <w:r w:rsidRPr="00587462">
              <w:rPr>
                <w:lang w:val="en-US"/>
              </w:rPr>
              <w:t>in</w:t>
            </w:r>
            <w:r>
              <w:t xml:space="preserve"> </w:t>
            </w:r>
            <w:r>
              <w:rPr>
                <w:lang w:val="en-US"/>
              </w:rPr>
              <w:t>(-)</w:t>
            </w:r>
          </w:p>
        </w:tc>
        <w:tc>
          <w:tcPr>
            <w:tcW w:w="851" w:type="dxa"/>
          </w:tcPr>
          <w:p w14:paraId="11E3AAA6" w14:textId="24B07AD5" w:rsidR="0061506B" w:rsidRPr="006224E9" w:rsidRDefault="0061506B" w:rsidP="006224E9">
            <w:pPr>
              <w:spacing w:line="360" w:lineRule="auto"/>
              <w:jc w:val="center"/>
            </w:pPr>
            <w:r w:rsidRPr="006224E9">
              <w:t>44</w:t>
            </w:r>
            <w:r w:rsidRPr="006224E9">
              <w:rPr>
                <w:lang w:val="en-US"/>
              </w:rPr>
              <w:t>,</w:t>
            </w:r>
            <w:r w:rsidRPr="006224E9">
              <w:t>85</w:t>
            </w:r>
          </w:p>
        </w:tc>
        <w:tc>
          <w:tcPr>
            <w:tcW w:w="851" w:type="dxa"/>
          </w:tcPr>
          <w:p w14:paraId="66167001" w14:textId="16C994B0" w:rsidR="0061506B" w:rsidRPr="00484504" w:rsidRDefault="00484504" w:rsidP="006224E9">
            <w:pPr>
              <w:spacing w:line="360" w:lineRule="auto"/>
              <w:jc w:val="center"/>
              <w:rPr>
                <w:lang w:val="en-US"/>
              </w:rPr>
            </w:pPr>
            <w:r>
              <w:rPr>
                <w:lang w:val="en-US"/>
              </w:rPr>
              <w:t>92,89</w:t>
            </w:r>
          </w:p>
        </w:tc>
        <w:tc>
          <w:tcPr>
            <w:tcW w:w="851" w:type="dxa"/>
          </w:tcPr>
          <w:p w14:paraId="05D3BE11" w14:textId="4C1C9F1B" w:rsidR="0061506B" w:rsidRPr="00484504" w:rsidRDefault="00484504" w:rsidP="00484504">
            <w:pPr>
              <w:spacing w:line="360" w:lineRule="auto"/>
              <w:ind w:left="-126" w:right="-89"/>
              <w:jc w:val="center"/>
              <w:rPr>
                <w:lang w:val="en-US"/>
              </w:rPr>
            </w:pPr>
            <w:r>
              <w:rPr>
                <w:lang w:val="en-US"/>
              </w:rPr>
              <w:t>198,48</w:t>
            </w:r>
          </w:p>
        </w:tc>
        <w:tc>
          <w:tcPr>
            <w:tcW w:w="851" w:type="dxa"/>
          </w:tcPr>
          <w:p w14:paraId="272F54A4" w14:textId="664F2D81" w:rsidR="0061506B" w:rsidRPr="00484504" w:rsidRDefault="00484504" w:rsidP="006224E9">
            <w:pPr>
              <w:spacing w:line="360" w:lineRule="auto"/>
              <w:jc w:val="center"/>
              <w:rPr>
                <w:lang w:val="en-US"/>
              </w:rPr>
            </w:pPr>
            <w:r>
              <w:rPr>
                <w:lang w:val="en-US"/>
              </w:rPr>
              <w:t>61,68</w:t>
            </w:r>
          </w:p>
        </w:tc>
        <w:tc>
          <w:tcPr>
            <w:tcW w:w="851" w:type="dxa"/>
          </w:tcPr>
          <w:p w14:paraId="5DCECF79" w14:textId="54CF31E4" w:rsidR="0061506B" w:rsidRPr="00484504" w:rsidRDefault="00484504" w:rsidP="00484504">
            <w:pPr>
              <w:spacing w:line="360" w:lineRule="auto"/>
              <w:ind w:left="-129" w:right="-86"/>
              <w:jc w:val="center"/>
              <w:rPr>
                <w:lang w:val="en-US"/>
              </w:rPr>
            </w:pPr>
            <w:r>
              <w:rPr>
                <w:lang w:val="en-US"/>
              </w:rPr>
              <w:t>111,68</w:t>
            </w:r>
          </w:p>
        </w:tc>
        <w:tc>
          <w:tcPr>
            <w:tcW w:w="851" w:type="dxa"/>
          </w:tcPr>
          <w:p w14:paraId="61FA4220" w14:textId="3FD8336F" w:rsidR="0061506B" w:rsidRPr="00484504" w:rsidRDefault="00484504" w:rsidP="00484504">
            <w:pPr>
              <w:spacing w:line="360" w:lineRule="auto"/>
              <w:ind w:left="-130" w:right="-84"/>
              <w:jc w:val="center"/>
              <w:rPr>
                <w:lang w:val="en-US"/>
              </w:rPr>
            </w:pPr>
            <w:r>
              <w:rPr>
                <w:lang w:val="en-US"/>
              </w:rPr>
              <w:t>237,86</w:t>
            </w:r>
          </w:p>
        </w:tc>
        <w:tc>
          <w:tcPr>
            <w:tcW w:w="851" w:type="dxa"/>
          </w:tcPr>
          <w:p w14:paraId="58C7B86A" w14:textId="535524AE" w:rsidR="0061506B" w:rsidRPr="00484504" w:rsidRDefault="00484504" w:rsidP="006224E9">
            <w:pPr>
              <w:spacing w:line="360" w:lineRule="auto"/>
              <w:jc w:val="center"/>
              <w:rPr>
                <w:lang w:val="en-US"/>
              </w:rPr>
            </w:pPr>
            <w:r>
              <w:rPr>
                <w:lang w:val="en-US"/>
              </w:rPr>
              <w:t>72,7</w:t>
            </w:r>
          </w:p>
        </w:tc>
        <w:tc>
          <w:tcPr>
            <w:tcW w:w="851" w:type="dxa"/>
          </w:tcPr>
          <w:p w14:paraId="00FA9ED7" w14:textId="5B8AD5DC" w:rsidR="0061506B" w:rsidRPr="00484504" w:rsidRDefault="00484504" w:rsidP="006224E9">
            <w:pPr>
              <w:spacing w:line="360" w:lineRule="auto"/>
              <w:jc w:val="center"/>
              <w:rPr>
                <w:lang w:val="en-US"/>
              </w:rPr>
            </w:pPr>
            <w:r>
              <w:rPr>
                <w:lang w:val="en-US"/>
              </w:rPr>
              <w:t>83,2</w:t>
            </w:r>
          </w:p>
        </w:tc>
        <w:tc>
          <w:tcPr>
            <w:tcW w:w="851" w:type="dxa"/>
          </w:tcPr>
          <w:p w14:paraId="29AC59E6" w14:textId="087D7A43" w:rsidR="0061506B" w:rsidRPr="00484504" w:rsidRDefault="00484504" w:rsidP="006224E9">
            <w:pPr>
              <w:spacing w:line="360" w:lineRule="auto"/>
              <w:jc w:val="center"/>
              <w:rPr>
                <w:lang w:val="en-US"/>
              </w:rPr>
            </w:pPr>
            <w:r>
              <w:rPr>
                <w:lang w:val="en-US"/>
              </w:rPr>
              <w:t>83,4</w:t>
            </w:r>
          </w:p>
        </w:tc>
      </w:tr>
      <w:tr w:rsidR="0061506B" w14:paraId="09B6B675" w14:textId="0BE435FE" w:rsidTr="00FC5CD8">
        <w:trPr>
          <w:trHeight w:val="113"/>
        </w:trPr>
        <w:tc>
          <w:tcPr>
            <w:tcW w:w="567" w:type="dxa"/>
            <w:vMerge w:val="restart"/>
          </w:tcPr>
          <w:p w14:paraId="1472DA36" w14:textId="5CAC1B5B" w:rsidR="0061506B" w:rsidRDefault="00CE2B70" w:rsidP="0061506B">
            <w:pPr>
              <w:spacing w:line="360" w:lineRule="auto"/>
              <w:rPr>
                <w:sz w:val="28"/>
                <w:szCs w:val="28"/>
              </w:rPr>
            </w:pPr>
            <m:oMathPara>
              <m:oMath>
                <m:sSub>
                  <m:sSubPr>
                    <m:ctrlPr>
                      <w:rPr>
                        <w:rFonts w:ascii="Cambria Math" w:hAnsi="Cambria Math"/>
                        <w:i/>
                      </w:rPr>
                    </m:ctrlPr>
                  </m:sSubPr>
                  <m:e>
                    <m:r>
                      <w:rPr>
                        <w:rFonts w:ascii="Cambria Math" w:hAnsi="Cambria Math"/>
                      </w:rPr>
                      <m:t>N</m:t>
                    </m:r>
                  </m:e>
                  <m:sub>
                    <m:r>
                      <w:rPr>
                        <w:rFonts w:ascii="Cambria Math" w:hAnsi="Cambria Math"/>
                      </w:rPr>
                      <m:t xml:space="preserve"> </m:t>
                    </m:r>
                  </m:sub>
                </m:sSub>
              </m:oMath>
            </m:oMathPara>
          </w:p>
        </w:tc>
        <w:tc>
          <w:tcPr>
            <w:tcW w:w="867" w:type="dxa"/>
          </w:tcPr>
          <w:p w14:paraId="152A124D" w14:textId="6EFA4632" w:rsidR="0061506B" w:rsidRDefault="0061506B" w:rsidP="0061506B">
            <w:pPr>
              <w:ind w:left="-147" w:right="-93"/>
              <w:jc w:val="center"/>
              <w:rPr>
                <w:sz w:val="28"/>
                <w:szCs w:val="28"/>
              </w:rPr>
            </w:pPr>
            <w:r>
              <w:rPr>
                <w:lang w:val="en-US"/>
              </w:rPr>
              <w:t>m</w:t>
            </w:r>
            <w:r w:rsidRPr="00587462">
              <w:rPr>
                <w:lang w:val="en-US"/>
              </w:rPr>
              <w:t>ax</w:t>
            </w:r>
            <w:r>
              <w:rPr>
                <w:lang w:val="en-US"/>
              </w:rPr>
              <w:t xml:space="preserve"> (+)</w:t>
            </w:r>
          </w:p>
        </w:tc>
        <w:tc>
          <w:tcPr>
            <w:tcW w:w="851" w:type="dxa"/>
          </w:tcPr>
          <w:p w14:paraId="0A0CCECC" w14:textId="2C426150" w:rsidR="0061506B" w:rsidRPr="006224E9" w:rsidRDefault="00E8517A" w:rsidP="006224E9">
            <w:pPr>
              <w:spacing w:line="360" w:lineRule="auto"/>
              <w:ind w:left="-123" w:right="-92"/>
              <w:jc w:val="center"/>
            </w:pPr>
            <w:r w:rsidRPr="006224E9">
              <w:t>3</w:t>
            </w:r>
            <w:r w:rsidRPr="006224E9">
              <w:rPr>
                <w:lang w:val="en-US"/>
              </w:rPr>
              <w:t>2,</w:t>
            </w:r>
            <w:r w:rsidRPr="006224E9">
              <w:t>8</w:t>
            </w:r>
          </w:p>
        </w:tc>
        <w:tc>
          <w:tcPr>
            <w:tcW w:w="851" w:type="dxa"/>
          </w:tcPr>
          <w:p w14:paraId="28660BC7" w14:textId="79F23667" w:rsidR="0061506B" w:rsidRPr="00484504" w:rsidRDefault="00484504" w:rsidP="006224E9">
            <w:pPr>
              <w:spacing w:line="360" w:lineRule="auto"/>
              <w:jc w:val="center"/>
              <w:rPr>
                <w:lang w:val="en-US"/>
              </w:rPr>
            </w:pPr>
            <w:r>
              <w:rPr>
                <w:lang w:val="en-US"/>
              </w:rPr>
              <w:t>589,6</w:t>
            </w:r>
          </w:p>
        </w:tc>
        <w:tc>
          <w:tcPr>
            <w:tcW w:w="851" w:type="dxa"/>
          </w:tcPr>
          <w:p w14:paraId="6DDE9673" w14:textId="7F6C356F" w:rsidR="0061506B" w:rsidRPr="00700F1F" w:rsidRDefault="00700F1F" w:rsidP="00700F1F">
            <w:pPr>
              <w:spacing w:line="360" w:lineRule="auto"/>
              <w:ind w:left="-126" w:right="-93"/>
              <w:jc w:val="center"/>
              <w:rPr>
                <w:lang w:val="en-US"/>
              </w:rPr>
            </w:pPr>
            <w:r>
              <w:rPr>
                <w:lang w:val="en-US"/>
              </w:rPr>
              <w:t>785,79</w:t>
            </w:r>
          </w:p>
        </w:tc>
        <w:tc>
          <w:tcPr>
            <w:tcW w:w="851" w:type="dxa"/>
          </w:tcPr>
          <w:p w14:paraId="0F3EACB8" w14:textId="2B91B3B5" w:rsidR="0061506B" w:rsidRPr="00700F1F" w:rsidRDefault="00700F1F" w:rsidP="006224E9">
            <w:pPr>
              <w:spacing w:line="360" w:lineRule="auto"/>
              <w:jc w:val="center"/>
              <w:rPr>
                <w:lang w:val="en-US"/>
              </w:rPr>
            </w:pPr>
            <w:r>
              <w:rPr>
                <w:lang w:val="en-US"/>
              </w:rPr>
              <w:t>43,14</w:t>
            </w:r>
          </w:p>
        </w:tc>
        <w:tc>
          <w:tcPr>
            <w:tcW w:w="851" w:type="dxa"/>
          </w:tcPr>
          <w:p w14:paraId="7274DAE5" w14:textId="6EAA315C" w:rsidR="0061506B" w:rsidRPr="00700F1F" w:rsidRDefault="00700F1F" w:rsidP="00700F1F">
            <w:pPr>
              <w:spacing w:line="360" w:lineRule="auto"/>
              <w:ind w:left="-131" w:right="-89"/>
              <w:jc w:val="center"/>
              <w:rPr>
                <w:lang w:val="en-US"/>
              </w:rPr>
            </w:pPr>
            <w:r>
              <w:rPr>
                <w:lang w:val="en-US"/>
              </w:rPr>
              <w:t>706,41</w:t>
            </w:r>
          </w:p>
        </w:tc>
        <w:tc>
          <w:tcPr>
            <w:tcW w:w="851" w:type="dxa"/>
          </w:tcPr>
          <w:p w14:paraId="07FE6B0C" w14:textId="125CA25D" w:rsidR="0061506B" w:rsidRPr="00700F1F" w:rsidRDefault="00700F1F" w:rsidP="00700F1F">
            <w:pPr>
              <w:spacing w:line="360" w:lineRule="auto"/>
              <w:ind w:left="-120" w:right="-84"/>
              <w:jc w:val="center"/>
              <w:rPr>
                <w:lang w:val="en-US"/>
              </w:rPr>
            </w:pPr>
            <w:r>
              <w:rPr>
                <w:lang w:val="en-US"/>
              </w:rPr>
              <w:t>941,41</w:t>
            </w:r>
          </w:p>
        </w:tc>
        <w:tc>
          <w:tcPr>
            <w:tcW w:w="851" w:type="dxa"/>
          </w:tcPr>
          <w:p w14:paraId="465D558B" w14:textId="2FB7C4F7" w:rsidR="0061506B" w:rsidRPr="00700F1F" w:rsidRDefault="00700F1F" w:rsidP="006224E9">
            <w:pPr>
              <w:spacing w:line="360" w:lineRule="auto"/>
              <w:jc w:val="center"/>
              <w:rPr>
                <w:lang w:val="en-US"/>
              </w:rPr>
            </w:pPr>
            <w:r>
              <w:rPr>
                <w:lang w:val="en-US"/>
              </w:rPr>
              <w:t>76</w:t>
            </w:r>
          </w:p>
        </w:tc>
        <w:tc>
          <w:tcPr>
            <w:tcW w:w="851" w:type="dxa"/>
          </w:tcPr>
          <w:p w14:paraId="05A79974" w14:textId="35679A49" w:rsidR="0061506B" w:rsidRPr="00700F1F" w:rsidRDefault="00700F1F" w:rsidP="006224E9">
            <w:pPr>
              <w:spacing w:line="360" w:lineRule="auto"/>
              <w:jc w:val="center"/>
              <w:rPr>
                <w:lang w:val="en-US"/>
              </w:rPr>
            </w:pPr>
            <w:r>
              <w:rPr>
                <w:lang w:val="en-US"/>
              </w:rPr>
              <w:t>83,4</w:t>
            </w:r>
          </w:p>
        </w:tc>
        <w:tc>
          <w:tcPr>
            <w:tcW w:w="851" w:type="dxa"/>
          </w:tcPr>
          <w:p w14:paraId="4CF80499" w14:textId="3C8ED2D5" w:rsidR="0061506B" w:rsidRPr="00700F1F" w:rsidRDefault="00700F1F" w:rsidP="006224E9">
            <w:pPr>
              <w:spacing w:line="360" w:lineRule="auto"/>
              <w:jc w:val="center"/>
              <w:rPr>
                <w:lang w:val="en-US"/>
              </w:rPr>
            </w:pPr>
            <w:r>
              <w:rPr>
                <w:lang w:val="en-US"/>
              </w:rPr>
              <w:t>83,1</w:t>
            </w:r>
          </w:p>
        </w:tc>
      </w:tr>
      <w:tr w:rsidR="0061506B" w14:paraId="078B0C0A" w14:textId="77777777" w:rsidTr="00FC5CD8">
        <w:trPr>
          <w:trHeight w:val="113"/>
        </w:trPr>
        <w:tc>
          <w:tcPr>
            <w:tcW w:w="567" w:type="dxa"/>
            <w:vMerge/>
          </w:tcPr>
          <w:p w14:paraId="2CF1E1FC" w14:textId="77777777" w:rsidR="0061506B" w:rsidRPr="003F3FCE" w:rsidRDefault="0061506B" w:rsidP="0061506B">
            <w:pPr>
              <w:spacing w:line="360" w:lineRule="auto"/>
            </w:pPr>
          </w:p>
        </w:tc>
        <w:tc>
          <w:tcPr>
            <w:tcW w:w="867" w:type="dxa"/>
          </w:tcPr>
          <w:p w14:paraId="56773D03" w14:textId="4E1731F1" w:rsidR="0061506B" w:rsidRDefault="0061506B" w:rsidP="0061506B">
            <w:pPr>
              <w:ind w:left="-147" w:right="-93"/>
              <w:jc w:val="center"/>
              <w:rPr>
                <w:sz w:val="28"/>
                <w:szCs w:val="28"/>
              </w:rPr>
            </w:pPr>
            <w:r>
              <w:rPr>
                <w:lang w:val="en-US"/>
              </w:rPr>
              <w:t>m</w:t>
            </w:r>
            <w:r w:rsidRPr="00587462">
              <w:rPr>
                <w:lang w:val="en-US"/>
              </w:rPr>
              <w:t>in</w:t>
            </w:r>
            <w:r>
              <w:t xml:space="preserve"> </w:t>
            </w:r>
            <w:r>
              <w:rPr>
                <w:lang w:val="en-US"/>
              </w:rPr>
              <w:t>(-)</w:t>
            </w:r>
          </w:p>
        </w:tc>
        <w:tc>
          <w:tcPr>
            <w:tcW w:w="851" w:type="dxa"/>
          </w:tcPr>
          <w:p w14:paraId="376C8C55" w14:textId="43814539" w:rsidR="0061506B" w:rsidRPr="006224E9" w:rsidRDefault="00E8517A" w:rsidP="006224E9">
            <w:pPr>
              <w:spacing w:line="360" w:lineRule="auto"/>
              <w:ind w:left="-123" w:right="-92"/>
              <w:jc w:val="center"/>
            </w:pPr>
            <w:r w:rsidRPr="006224E9">
              <w:t>444</w:t>
            </w:r>
            <w:r w:rsidRPr="006224E9">
              <w:rPr>
                <w:lang w:val="en-US"/>
              </w:rPr>
              <w:t>,68</w:t>
            </w:r>
          </w:p>
        </w:tc>
        <w:tc>
          <w:tcPr>
            <w:tcW w:w="851" w:type="dxa"/>
          </w:tcPr>
          <w:p w14:paraId="5A507677" w14:textId="7A5B24D5" w:rsidR="0061506B" w:rsidRPr="00484504" w:rsidRDefault="00484504" w:rsidP="00700F1F">
            <w:pPr>
              <w:spacing w:line="360" w:lineRule="auto"/>
              <w:ind w:left="-124" w:right="-90"/>
              <w:jc w:val="center"/>
              <w:rPr>
                <w:lang w:val="en-US"/>
              </w:rPr>
            </w:pPr>
            <w:r>
              <w:rPr>
                <w:lang w:val="en-US"/>
              </w:rPr>
              <w:t>57</w:t>
            </w:r>
            <w:r w:rsidR="00700F1F">
              <w:rPr>
                <w:lang w:val="en-US"/>
              </w:rPr>
              <w:t>8,13</w:t>
            </w:r>
          </w:p>
        </w:tc>
        <w:tc>
          <w:tcPr>
            <w:tcW w:w="851" w:type="dxa"/>
          </w:tcPr>
          <w:p w14:paraId="5BDD880C" w14:textId="32E1FD6C" w:rsidR="0061506B" w:rsidRPr="00700F1F" w:rsidRDefault="00700F1F" w:rsidP="00700F1F">
            <w:pPr>
              <w:spacing w:line="360" w:lineRule="auto"/>
              <w:ind w:left="-126" w:right="-93"/>
              <w:jc w:val="center"/>
              <w:rPr>
                <w:lang w:val="en-US"/>
              </w:rPr>
            </w:pPr>
            <w:r>
              <w:rPr>
                <w:lang w:val="en-US"/>
              </w:rPr>
              <w:t>789,32</w:t>
            </w:r>
          </w:p>
        </w:tc>
        <w:tc>
          <w:tcPr>
            <w:tcW w:w="851" w:type="dxa"/>
          </w:tcPr>
          <w:p w14:paraId="5CB925E0" w14:textId="50588F52" w:rsidR="0061506B" w:rsidRPr="00700F1F" w:rsidRDefault="00700F1F" w:rsidP="00700F1F">
            <w:pPr>
              <w:spacing w:line="360" w:lineRule="auto"/>
              <w:ind w:left="-126" w:right="-93"/>
              <w:jc w:val="center"/>
              <w:rPr>
                <w:lang w:val="en-US"/>
              </w:rPr>
            </w:pPr>
            <w:r>
              <w:rPr>
                <w:lang w:val="en-US"/>
              </w:rPr>
              <w:t>576,03</w:t>
            </w:r>
          </w:p>
        </w:tc>
        <w:tc>
          <w:tcPr>
            <w:tcW w:w="851" w:type="dxa"/>
          </w:tcPr>
          <w:p w14:paraId="45EEE355" w14:textId="1220623E" w:rsidR="0061506B" w:rsidRPr="00700F1F" w:rsidRDefault="00700F1F" w:rsidP="006224E9">
            <w:pPr>
              <w:spacing w:line="360" w:lineRule="auto"/>
              <w:jc w:val="center"/>
              <w:rPr>
                <w:lang w:val="en-US"/>
              </w:rPr>
            </w:pPr>
            <w:r>
              <w:rPr>
                <w:lang w:val="en-US"/>
              </w:rPr>
              <w:t>692,8</w:t>
            </w:r>
          </w:p>
        </w:tc>
        <w:tc>
          <w:tcPr>
            <w:tcW w:w="851" w:type="dxa"/>
          </w:tcPr>
          <w:p w14:paraId="78940F5D" w14:textId="4BC1B789" w:rsidR="0061506B" w:rsidRPr="00700F1F" w:rsidRDefault="00700F1F" w:rsidP="00700F1F">
            <w:pPr>
              <w:spacing w:line="360" w:lineRule="auto"/>
              <w:ind w:left="-120" w:right="-84"/>
              <w:jc w:val="center"/>
              <w:rPr>
                <w:lang w:val="en-US"/>
              </w:rPr>
            </w:pPr>
            <w:r>
              <w:rPr>
                <w:lang w:val="en-US"/>
              </w:rPr>
              <w:t>945,51</w:t>
            </w:r>
          </w:p>
        </w:tc>
        <w:tc>
          <w:tcPr>
            <w:tcW w:w="851" w:type="dxa"/>
          </w:tcPr>
          <w:p w14:paraId="631E5AAB" w14:textId="0FC42010" w:rsidR="0061506B" w:rsidRPr="00700F1F" w:rsidRDefault="00700F1F" w:rsidP="006224E9">
            <w:pPr>
              <w:spacing w:line="360" w:lineRule="auto"/>
              <w:jc w:val="center"/>
              <w:rPr>
                <w:lang w:val="en-US"/>
              </w:rPr>
            </w:pPr>
            <w:r>
              <w:rPr>
                <w:lang w:val="en-US"/>
              </w:rPr>
              <w:t>72,4</w:t>
            </w:r>
          </w:p>
        </w:tc>
        <w:tc>
          <w:tcPr>
            <w:tcW w:w="851" w:type="dxa"/>
          </w:tcPr>
          <w:p w14:paraId="1E8943F1" w14:textId="1ECFDF8B" w:rsidR="0061506B" w:rsidRPr="00700F1F" w:rsidRDefault="00700F1F" w:rsidP="006224E9">
            <w:pPr>
              <w:spacing w:line="360" w:lineRule="auto"/>
              <w:jc w:val="center"/>
              <w:rPr>
                <w:lang w:val="en-US"/>
              </w:rPr>
            </w:pPr>
            <w:r>
              <w:rPr>
                <w:lang w:val="en-US"/>
              </w:rPr>
              <w:t>83,4</w:t>
            </w:r>
          </w:p>
        </w:tc>
        <w:tc>
          <w:tcPr>
            <w:tcW w:w="851" w:type="dxa"/>
          </w:tcPr>
          <w:p w14:paraId="130024A8" w14:textId="53D0D066" w:rsidR="0061506B" w:rsidRPr="00700F1F" w:rsidRDefault="00700F1F" w:rsidP="006224E9">
            <w:pPr>
              <w:spacing w:line="360" w:lineRule="auto"/>
              <w:jc w:val="center"/>
              <w:rPr>
                <w:lang w:val="en-US"/>
              </w:rPr>
            </w:pPr>
            <w:r>
              <w:rPr>
                <w:lang w:val="en-US"/>
              </w:rPr>
              <w:t>83,5</w:t>
            </w:r>
          </w:p>
        </w:tc>
      </w:tr>
      <w:tr w:rsidR="0061506B" w14:paraId="2FA6D1E9" w14:textId="77777777" w:rsidTr="00F769B6">
        <w:trPr>
          <w:trHeight w:val="113"/>
        </w:trPr>
        <w:tc>
          <w:tcPr>
            <w:tcW w:w="1434" w:type="dxa"/>
            <w:gridSpan w:val="2"/>
          </w:tcPr>
          <w:p w14:paraId="7B79B8D0" w14:textId="5E5AAC34" w:rsidR="0061506B" w:rsidRPr="0061506B" w:rsidRDefault="00683B6E" w:rsidP="0061506B">
            <w:pPr>
              <w:ind w:left="-147" w:right="-93"/>
              <w:jc w:val="center"/>
              <w:rPr>
                <w:i/>
                <w:iCs/>
                <w:lang w:val="en-US"/>
              </w:rPr>
            </w:pPr>
            <w:r w:rsidRPr="0061506B">
              <w:rPr>
                <w:i/>
                <w:iCs/>
                <w:lang w:val="en-US"/>
              </w:rPr>
              <w:t>F</w:t>
            </w:r>
          </w:p>
        </w:tc>
        <w:tc>
          <w:tcPr>
            <w:tcW w:w="851" w:type="dxa"/>
          </w:tcPr>
          <w:p w14:paraId="07B3F336" w14:textId="65D52139" w:rsidR="0061506B" w:rsidRPr="006224E9" w:rsidRDefault="00E8517A" w:rsidP="006224E9">
            <w:pPr>
              <w:spacing w:line="360" w:lineRule="auto"/>
              <w:jc w:val="center"/>
            </w:pPr>
            <w:r w:rsidRPr="006224E9">
              <w:rPr>
                <w:lang w:val="en-US"/>
              </w:rPr>
              <w:t>1</w:t>
            </w:r>
            <w:r w:rsidRPr="006224E9">
              <w:t>8</w:t>
            </w:r>
            <w:r w:rsidRPr="006224E9">
              <w:rPr>
                <w:lang w:val="en-US"/>
              </w:rPr>
              <w:t>,</w:t>
            </w:r>
            <w:r w:rsidRPr="006224E9">
              <w:t>99</w:t>
            </w:r>
          </w:p>
        </w:tc>
        <w:tc>
          <w:tcPr>
            <w:tcW w:w="851" w:type="dxa"/>
          </w:tcPr>
          <w:p w14:paraId="1D86049C" w14:textId="6EF5C668" w:rsidR="0061506B" w:rsidRPr="00700F1F" w:rsidRDefault="00700F1F" w:rsidP="006224E9">
            <w:pPr>
              <w:spacing w:line="360" w:lineRule="auto"/>
              <w:jc w:val="center"/>
              <w:rPr>
                <w:lang w:val="en-US"/>
              </w:rPr>
            </w:pPr>
            <w:r>
              <w:rPr>
                <w:lang w:val="en-US"/>
              </w:rPr>
              <w:t>255,3</w:t>
            </w:r>
          </w:p>
        </w:tc>
        <w:tc>
          <w:tcPr>
            <w:tcW w:w="851" w:type="dxa"/>
          </w:tcPr>
          <w:p w14:paraId="396B8BAC" w14:textId="68BF639C" w:rsidR="0061506B" w:rsidRPr="00700F1F" w:rsidRDefault="00700F1F" w:rsidP="00700F1F">
            <w:pPr>
              <w:spacing w:line="360" w:lineRule="auto"/>
              <w:ind w:left="-126" w:right="-93"/>
              <w:jc w:val="center"/>
              <w:rPr>
                <w:lang w:val="en-US"/>
              </w:rPr>
            </w:pPr>
            <w:r>
              <w:rPr>
                <w:lang w:val="en-US"/>
              </w:rPr>
              <w:t>226,5</w:t>
            </w:r>
          </w:p>
        </w:tc>
        <w:tc>
          <w:tcPr>
            <w:tcW w:w="851" w:type="dxa"/>
          </w:tcPr>
          <w:p w14:paraId="6DDA0565" w14:textId="0F367B69" w:rsidR="0061506B" w:rsidRPr="00700F1F" w:rsidRDefault="00700F1F" w:rsidP="006224E9">
            <w:pPr>
              <w:spacing w:line="360" w:lineRule="auto"/>
              <w:jc w:val="center"/>
              <w:rPr>
                <w:lang w:val="en-US"/>
              </w:rPr>
            </w:pPr>
            <w:r>
              <w:rPr>
                <w:lang w:val="en-US"/>
              </w:rPr>
              <w:t>24,66</w:t>
            </w:r>
          </w:p>
        </w:tc>
        <w:tc>
          <w:tcPr>
            <w:tcW w:w="851" w:type="dxa"/>
          </w:tcPr>
          <w:p w14:paraId="600DF192" w14:textId="0776A0C1" w:rsidR="0061506B" w:rsidRPr="00700F1F" w:rsidRDefault="00700F1F" w:rsidP="006224E9">
            <w:pPr>
              <w:spacing w:line="360" w:lineRule="auto"/>
              <w:jc w:val="center"/>
              <w:rPr>
                <w:lang w:val="en-US"/>
              </w:rPr>
            </w:pPr>
            <w:r>
              <w:rPr>
                <w:lang w:val="en-US"/>
              </w:rPr>
              <w:t>304,0</w:t>
            </w:r>
          </w:p>
        </w:tc>
        <w:tc>
          <w:tcPr>
            <w:tcW w:w="851" w:type="dxa"/>
          </w:tcPr>
          <w:p w14:paraId="11F94DE0" w14:textId="65DF64EB" w:rsidR="0061506B" w:rsidRPr="00700F1F" w:rsidRDefault="00700F1F" w:rsidP="00700F1F">
            <w:pPr>
              <w:spacing w:line="360" w:lineRule="auto"/>
              <w:ind w:left="-120" w:right="-84"/>
              <w:jc w:val="center"/>
              <w:rPr>
                <w:lang w:val="en-US"/>
              </w:rPr>
            </w:pPr>
            <w:r>
              <w:rPr>
                <w:lang w:val="en-US"/>
              </w:rPr>
              <w:t>269,39</w:t>
            </w:r>
          </w:p>
        </w:tc>
        <w:tc>
          <w:tcPr>
            <w:tcW w:w="851" w:type="dxa"/>
          </w:tcPr>
          <w:p w14:paraId="242D4A11" w14:textId="0067BAC8" w:rsidR="0061506B" w:rsidRPr="00700F1F" w:rsidRDefault="00700F1F" w:rsidP="006224E9">
            <w:pPr>
              <w:spacing w:line="360" w:lineRule="auto"/>
              <w:jc w:val="center"/>
              <w:rPr>
                <w:lang w:val="en-US"/>
              </w:rPr>
            </w:pPr>
            <w:r>
              <w:rPr>
                <w:lang w:val="en-US"/>
              </w:rPr>
              <w:t>77</w:t>
            </w:r>
          </w:p>
        </w:tc>
        <w:tc>
          <w:tcPr>
            <w:tcW w:w="851" w:type="dxa"/>
          </w:tcPr>
          <w:p w14:paraId="787F30C9" w14:textId="7B47CB3D" w:rsidR="0061506B" w:rsidRPr="00700F1F" w:rsidRDefault="00700F1F" w:rsidP="006224E9">
            <w:pPr>
              <w:spacing w:line="360" w:lineRule="auto"/>
              <w:jc w:val="center"/>
              <w:rPr>
                <w:lang w:val="en-US"/>
              </w:rPr>
            </w:pPr>
            <w:r>
              <w:rPr>
                <w:lang w:val="en-US"/>
              </w:rPr>
              <w:t>84</w:t>
            </w:r>
          </w:p>
        </w:tc>
        <w:tc>
          <w:tcPr>
            <w:tcW w:w="851" w:type="dxa"/>
          </w:tcPr>
          <w:p w14:paraId="427F7B37" w14:textId="3B3418E2" w:rsidR="0061506B" w:rsidRPr="00700F1F" w:rsidRDefault="00700F1F" w:rsidP="006224E9">
            <w:pPr>
              <w:spacing w:line="360" w:lineRule="auto"/>
              <w:jc w:val="center"/>
              <w:rPr>
                <w:lang w:val="en-US"/>
              </w:rPr>
            </w:pPr>
            <w:r>
              <w:rPr>
                <w:lang w:val="en-US"/>
              </w:rPr>
              <w:t>83,1</w:t>
            </w:r>
          </w:p>
        </w:tc>
      </w:tr>
    </w:tbl>
    <w:p w14:paraId="05C2D87E" w14:textId="77777777" w:rsidR="00351E93" w:rsidRDefault="00351E93" w:rsidP="00351E93">
      <w:pPr>
        <w:spacing w:line="360" w:lineRule="auto"/>
        <w:jc w:val="both"/>
        <w:rPr>
          <w:sz w:val="28"/>
          <w:szCs w:val="28"/>
        </w:rPr>
      </w:pPr>
    </w:p>
    <w:p w14:paraId="4C3AAC3C" w14:textId="77777777" w:rsidR="00351E93" w:rsidRDefault="000A5A3C" w:rsidP="00351E93">
      <w:pPr>
        <w:spacing w:line="360" w:lineRule="auto"/>
        <w:ind w:firstLine="720"/>
        <w:rPr>
          <w:sz w:val="28"/>
          <w:szCs w:val="28"/>
        </w:rPr>
      </w:pPr>
      <w:r>
        <w:rPr>
          <w:sz w:val="28"/>
          <w:szCs w:val="28"/>
        </w:rPr>
        <w:t>Анализ р</w:t>
      </w:r>
      <w:r w:rsidR="00F73BA1">
        <w:rPr>
          <w:sz w:val="28"/>
          <w:szCs w:val="28"/>
        </w:rPr>
        <w:t>езультатов показывают существенное влияние применения светопрозрачных фасадов на величины внутренних усилий</w:t>
      </w:r>
      <w:r w:rsidR="00B01D30">
        <w:rPr>
          <w:sz w:val="28"/>
          <w:szCs w:val="28"/>
        </w:rPr>
        <w:t xml:space="preserve"> и перемещений</w:t>
      </w:r>
      <w:r w:rsidR="00F73BA1">
        <w:rPr>
          <w:sz w:val="28"/>
          <w:szCs w:val="28"/>
        </w:rPr>
        <w:t>, возникающих в несущих элементах каркаса. Так, внутренние усилия</w:t>
      </w:r>
      <w:r w:rsidR="00BB0D96">
        <w:rPr>
          <w:sz w:val="28"/>
          <w:szCs w:val="28"/>
        </w:rPr>
        <w:t xml:space="preserve"> и перемещения,</w:t>
      </w:r>
      <w:r w:rsidR="00F73BA1">
        <w:rPr>
          <w:sz w:val="28"/>
          <w:szCs w:val="28"/>
        </w:rPr>
        <w:t xml:space="preserve"> </w:t>
      </w:r>
      <w:r w:rsidR="00BB0D96">
        <w:rPr>
          <w:sz w:val="28"/>
          <w:szCs w:val="28"/>
        </w:rPr>
        <w:t>о</w:t>
      </w:r>
      <w:r w:rsidR="00F73BA1">
        <w:rPr>
          <w:sz w:val="28"/>
          <w:szCs w:val="28"/>
        </w:rPr>
        <w:t>т постоянных и временн</w:t>
      </w:r>
      <w:r w:rsidR="00BB0D96">
        <w:rPr>
          <w:sz w:val="28"/>
          <w:szCs w:val="28"/>
        </w:rPr>
        <w:t>ы</w:t>
      </w:r>
      <w:r w:rsidR="00F73BA1">
        <w:rPr>
          <w:sz w:val="28"/>
          <w:szCs w:val="28"/>
        </w:rPr>
        <w:t>х нагрузок</w:t>
      </w:r>
      <w:r w:rsidR="00BB0D96">
        <w:rPr>
          <w:sz w:val="28"/>
          <w:szCs w:val="28"/>
        </w:rPr>
        <w:t xml:space="preserve"> уменьшаются на 21-31%, а от сейсмических нагрузок на 15-17%. Это означает, что уменьшение веса здания за счет применения светопрозрачных фасадов, хотя и влияет на </w:t>
      </w:r>
      <w:r w:rsidR="00351E93">
        <w:rPr>
          <w:sz w:val="28"/>
          <w:szCs w:val="28"/>
        </w:rPr>
        <w:lastRenderedPageBreak/>
        <w:t>динамические характеристики здания при второй и третьей форме колебаний, практически приводит снижению максимальных значений внутренних усилий и перемещений каркаса здания от статических и сейсмических нагрузок. Соответственно уменьшаются значения максимальных усилий, по которым подбирается площадь рабочей арматуры колонн и ригелей каркаса. А это в свою очередь приводить уменьшению процента армирования несущих элементов и снижению расхода материалов.</w:t>
      </w:r>
    </w:p>
    <w:p w14:paraId="29C2F428" w14:textId="01EE4DDF" w:rsidR="00351E93" w:rsidRDefault="00351E93" w:rsidP="00351E93">
      <w:pPr>
        <w:spacing w:line="360" w:lineRule="auto"/>
        <w:ind w:firstLine="720"/>
        <w:jc w:val="center"/>
        <w:rPr>
          <w:sz w:val="28"/>
          <w:szCs w:val="28"/>
        </w:rPr>
      </w:pPr>
      <w:r w:rsidRPr="00142A3C">
        <w:rPr>
          <w:sz w:val="28"/>
          <w:szCs w:val="28"/>
        </w:rPr>
        <w:t xml:space="preserve">Характерные максимальные усилия и процент армирования элементов </w:t>
      </w:r>
      <w:r>
        <w:rPr>
          <w:sz w:val="28"/>
          <w:szCs w:val="28"/>
        </w:rPr>
        <w:t xml:space="preserve">     </w:t>
      </w:r>
    </w:p>
    <w:p w14:paraId="76BE9C54" w14:textId="3E617BE4" w:rsidR="00351E93" w:rsidRDefault="00351E93" w:rsidP="00351E93">
      <w:pPr>
        <w:spacing w:line="360" w:lineRule="auto"/>
        <w:ind w:firstLine="720"/>
        <w:jc w:val="center"/>
        <w:rPr>
          <w:sz w:val="28"/>
          <w:szCs w:val="28"/>
        </w:rPr>
      </w:pPr>
      <w:r>
        <w:rPr>
          <w:sz w:val="28"/>
          <w:szCs w:val="28"/>
        </w:rPr>
        <w:t xml:space="preserve">                                 </w:t>
      </w:r>
      <w:r w:rsidRPr="00142A3C">
        <w:rPr>
          <w:sz w:val="28"/>
          <w:szCs w:val="28"/>
        </w:rPr>
        <w:t>конструкции здания</w:t>
      </w:r>
      <w:r>
        <w:rPr>
          <w:sz w:val="28"/>
          <w:szCs w:val="28"/>
        </w:rPr>
        <w:t xml:space="preserve">                               </w:t>
      </w:r>
      <w:r w:rsidRPr="00142A3C">
        <w:rPr>
          <w:sz w:val="28"/>
          <w:szCs w:val="28"/>
        </w:rPr>
        <w:t xml:space="preserve">Таблица </w:t>
      </w:r>
      <w:r w:rsidRPr="00142A3C">
        <w:rPr>
          <w:sz w:val="28"/>
          <w:szCs w:val="28"/>
          <w:lang w:val="uz-Cyrl-UZ"/>
        </w:rPr>
        <w:t>3</w:t>
      </w:r>
      <w:r w:rsidRPr="00142A3C">
        <w:rPr>
          <w:sz w:val="28"/>
          <w:szCs w:val="28"/>
        </w:rPr>
        <w:t>.</w:t>
      </w:r>
    </w:p>
    <w:tbl>
      <w:tblPr>
        <w:tblStyle w:val="af2"/>
        <w:tblW w:w="0" w:type="auto"/>
        <w:tblLook w:val="04A0" w:firstRow="1" w:lastRow="0" w:firstColumn="1" w:lastColumn="0" w:noHBand="0" w:noVBand="1"/>
      </w:tblPr>
      <w:tblGrid>
        <w:gridCol w:w="2972"/>
        <w:gridCol w:w="2126"/>
        <w:gridCol w:w="2268"/>
        <w:gridCol w:w="1979"/>
      </w:tblGrid>
      <w:tr w:rsidR="00351E93" w:rsidRPr="00E76DAF" w14:paraId="488C28D0" w14:textId="77777777" w:rsidTr="00CD2476">
        <w:tc>
          <w:tcPr>
            <w:tcW w:w="2972" w:type="dxa"/>
          </w:tcPr>
          <w:p w14:paraId="098028B9" w14:textId="77777777" w:rsidR="00351E93" w:rsidRPr="00E76DAF" w:rsidRDefault="00351E93" w:rsidP="00CD2476">
            <w:pPr>
              <w:rPr>
                <w:lang w:val="uz-Cyrl-UZ"/>
              </w:rPr>
            </w:pPr>
            <w:r w:rsidRPr="00E76DAF">
              <w:t xml:space="preserve"> Максимальные по модулю значения</w:t>
            </w:r>
          </w:p>
        </w:tc>
        <w:tc>
          <w:tcPr>
            <w:tcW w:w="2126" w:type="dxa"/>
          </w:tcPr>
          <w:p w14:paraId="14A6EB65" w14:textId="77777777" w:rsidR="00351E93" w:rsidRPr="00E76DAF" w:rsidRDefault="00351E93" w:rsidP="00CD2476">
            <w:pPr>
              <w:rPr>
                <w:lang w:val="uz-Cyrl-UZ"/>
              </w:rPr>
            </w:pPr>
            <w:r w:rsidRPr="00E76DAF">
              <w:t xml:space="preserve">Схема </w:t>
            </w:r>
            <w:r w:rsidRPr="00E76DAF">
              <w:rPr>
                <w:lang w:val="uz-Cyrl-UZ"/>
              </w:rPr>
              <w:t>с светопро</w:t>
            </w:r>
            <w:r>
              <w:rPr>
                <w:lang w:val="uz-Cyrl-UZ"/>
              </w:rPr>
              <w:t>-</w:t>
            </w:r>
            <w:r w:rsidRPr="00E76DAF">
              <w:rPr>
                <w:lang w:val="uz-Cyrl-UZ"/>
              </w:rPr>
              <w:t>зрачн</w:t>
            </w:r>
            <w:r>
              <w:rPr>
                <w:lang w:val="uz-Cyrl-UZ"/>
              </w:rPr>
              <w:t>ы</w:t>
            </w:r>
            <w:r w:rsidRPr="00E76DAF">
              <w:rPr>
                <w:lang w:val="uz-Cyrl-UZ"/>
              </w:rPr>
              <w:t>м фасадом</w:t>
            </w:r>
          </w:p>
        </w:tc>
        <w:tc>
          <w:tcPr>
            <w:tcW w:w="2268" w:type="dxa"/>
          </w:tcPr>
          <w:p w14:paraId="62A13F48" w14:textId="77777777" w:rsidR="00351E93" w:rsidRPr="00E76DAF" w:rsidRDefault="00351E93" w:rsidP="00CD2476">
            <w:pPr>
              <w:rPr>
                <w:lang w:val="uz-Cyrl-UZ"/>
              </w:rPr>
            </w:pPr>
            <w:r w:rsidRPr="00E76DAF">
              <w:t xml:space="preserve">Схема </w:t>
            </w:r>
            <w:r w:rsidRPr="00E76DAF">
              <w:rPr>
                <w:lang w:val="uz-Cyrl-UZ"/>
              </w:rPr>
              <w:t>с кирпичн</w:t>
            </w:r>
            <w:r w:rsidRPr="00E76DAF">
              <w:t>ы</w:t>
            </w:r>
            <w:r w:rsidRPr="00E76DAF">
              <w:rPr>
                <w:lang w:val="uz-Cyrl-UZ"/>
              </w:rPr>
              <w:t>м</w:t>
            </w:r>
          </w:p>
          <w:p w14:paraId="5F0592D5" w14:textId="77777777" w:rsidR="00351E93" w:rsidRPr="00E76DAF" w:rsidRDefault="00351E93" w:rsidP="00CD2476">
            <w:pPr>
              <w:rPr>
                <w:lang w:val="uz-Cyrl-UZ"/>
              </w:rPr>
            </w:pPr>
            <w:r w:rsidRPr="00E76DAF">
              <w:rPr>
                <w:lang w:val="uz-Cyrl-UZ"/>
              </w:rPr>
              <w:t>заполнением</w:t>
            </w:r>
          </w:p>
        </w:tc>
        <w:tc>
          <w:tcPr>
            <w:tcW w:w="1979" w:type="dxa"/>
          </w:tcPr>
          <w:p w14:paraId="73DEE1DF" w14:textId="77777777" w:rsidR="00351E93" w:rsidRPr="00E76DAF" w:rsidRDefault="00351E93" w:rsidP="00CD2476">
            <w:pPr>
              <w:rPr>
                <w:lang w:val="uz-Cyrl-UZ"/>
              </w:rPr>
            </w:pPr>
            <w:r w:rsidRPr="00E76DAF">
              <w:t>Расхождение, %</w:t>
            </w:r>
          </w:p>
        </w:tc>
      </w:tr>
      <w:tr w:rsidR="00351E93" w:rsidRPr="00E76DAF" w14:paraId="0ADA828D" w14:textId="77777777" w:rsidTr="00CD2476">
        <w:tc>
          <w:tcPr>
            <w:tcW w:w="2972" w:type="dxa"/>
          </w:tcPr>
          <w:p w14:paraId="440696B1" w14:textId="77777777" w:rsidR="00351E93" w:rsidRPr="00E76DAF" w:rsidRDefault="00351E93" w:rsidP="00CD2476">
            <w:pPr>
              <w:rPr>
                <w:lang w:val="uz-Cyrl-UZ"/>
              </w:rPr>
            </w:pPr>
            <w:r w:rsidRPr="00E76DAF">
              <w:t>Сжимающие продольные силы в колоннах, кН</w:t>
            </w:r>
          </w:p>
        </w:tc>
        <w:tc>
          <w:tcPr>
            <w:tcW w:w="2126" w:type="dxa"/>
          </w:tcPr>
          <w:p w14:paraId="4BCFEA0E" w14:textId="77777777" w:rsidR="00351E93" w:rsidRPr="00E76DAF" w:rsidRDefault="00351E93" w:rsidP="00CD2476">
            <w:pPr>
              <w:jc w:val="center"/>
              <w:rPr>
                <w:lang w:val="uz-Cyrl-UZ"/>
              </w:rPr>
            </w:pPr>
            <w:r>
              <w:rPr>
                <w:lang w:val="uz-Cyrl-UZ"/>
              </w:rPr>
              <w:t>785,788</w:t>
            </w:r>
          </w:p>
        </w:tc>
        <w:tc>
          <w:tcPr>
            <w:tcW w:w="2268" w:type="dxa"/>
          </w:tcPr>
          <w:p w14:paraId="0252E831" w14:textId="77777777" w:rsidR="00351E93" w:rsidRPr="00E76DAF" w:rsidRDefault="00351E93" w:rsidP="00CD2476">
            <w:pPr>
              <w:jc w:val="center"/>
              <w:rPr>
                <w:lang w:val="uz-Cyrl-UZ"/>
              </w:rPr>
            </w:pPr>
            <w:r>
              <w:rPr>
                <w:lang w:val="uz-Cyrl-UZ"/>
              </w:rPr>
              <w:t>941,435</w:t>
            </w:r>
          </w:p>
        </w:tc>
        <w:tc>
          <w:tcPr>
            <w:tcW w:w="1979" w:type="dxa"/>
          </w:tcPr>
          <w:p w14:paraId="41A24FC1" w14:textId="77777777" w:rsidR="00351E93" w:rsidRPr="00E76DAF" w:rsidRDefault="00351E93" w:rsidP="00CD2476">
            <w:pPr>
              <w:jc w:val="center"/>
              <w:rPr>
                <w:lang w:val="uz-Cyrl-UZ"/>
              </w:rPr>
            </w:pPr>
            <w:r>
              <w:rPr>
                <w:lang w:val="uz-Cyrl-UZ"/>
              </w:rPr>
              <w:t>16,53</w:t>
            </w:r>
          </w:p>
        </w:tc>
      </w:tr>
      <w:tr w:rsidR="00351E93" w:rsidRPr="00E76DAF" w14:paraId="2A4CD934" w14:textId="77777777" w:rsidTr="00CD2476">
        <w:tc>
          <w:tcPr>
            <w:tcW w:w="2972" w:type="dxa"/>
          </w:tcPr>
          <w:p w14:paraId="7BCF00C2" w14:textId="77777777" w:rsidR="00351E93" w:rsidRPr="00E76DAF" w:rsidRDefault="00351E93" w:rsidP="00CD2476">
            <w:pPr>
              <w:rPr>
                <w:lang w:val="uz-Cyrl-UZ"/>
              </w:rPr>
            </w:pPr>
            <w:r w:rsidRPr="00E76DAF">
              <w:t>Изгибающие моменты в плоскости ригеля, кН·м</w:t>
            </w:r>
          </w:p>
        </w:tc>
        <w:tc>
          <w:tcPr>
            <w:tcW w:w="2126" w:type="dxa"/>
          </w:tcPr>
          <w:p w14:paraId="4F5D12C1" w14:textId="77777777" w:rsidR="00351E93" w:rsidRPr="00E76DAF" w:rsidRDefault="00351E93" w:rsidP="00CD2476">
            <w:pPr>
              <w:jc w:val="center"/>
              <w:rPr>
                <w:lang w:val="uz-Cyrl-UZ"/>
              </w:rPr>
            </w:pPr>
            <w:r>
              <w:rPr>
                <w:lang w:val="uz-Cyrl-UZ"/>
              </w:rPr>
              <w:t>86,407</w:t>
            </w:r>
          </w:p>
        </w:tc>
        <w:tc>
          <w:tcPr>
            <w:tcW w:w="2268" w:type="dxa"/>
          </w:tcPr>
          <w:p w14:paraId="40A54EC1" w14:textId="77777777" w:rsidR="00351E93" w:rsidRPr="00E76DAF" w:rsidRDefault="00351E93" w:rsidP="00CD2476">
            <w:pPr>
              <w:jc w:val="center"/>
              <w:rPr>
                <w:lang w:val="uz-Cyrl-UZ"/>
              </w:rPr>
            </w:pPr>
            <w:r>
              <w:rPr>
                <w:lang w:val="uz-Cyrl-UZ"/>
              </w:rPr>
              <w:t>103,560</w:t>
            </w:r>
          </w:p>
        </w:tc>
        <w:tc>
          <w:tcPr>
            <w:tcW w:w="1979" w:type="dxa"/>
          </w:tcPr>
          <w:p w14:paraId="20CB1762" w14:textId="77777777" w:rsidR="00351E93" w:rsidRPr="00E76DAF" w:rsidRDefault="00351E93" w:rsidP="00CD2476">
            <w:pPr>
              <w:jc w:val="center"/>
              <w:rPr>
                <w:lang w:val="uz-Cyrl-UZ"/>
              </w:rPr>
            </w:pPr>
            <w:r>
              <w:rPr>
                <w:lang w:val="uz-Cyrl-UZ"/>
              </w:rPr>
              <w:t>16,56</w:t>
            </w:r>
          </w:p>
        </w:tc>
      </w:tr>
      <w:tr w:rsidR="00351E93" w:rsidRPr="00E76DAF" w14:paraId="083139A8" w14:textId="77777777" w:rsidTr="00CD2476">
        <w:tc>
          <w:tcPr>
            <w:tcW w:w="2972" w:type="dxa"/>
          </w:tcPr>
          <w:p w14:paraId="6135681F" w14:textId="77777777" w:rsidR="00351E93" w:rsidRPr="00E76DAF" w:rsidRDefault="00351E93" w:rsidP="00CD2476">
            <w:pPr>
              <w:rPr>
                <w:lang w:val="uz-Cyrl-UZ"/>
              </w:rPr>
            </w:pPr>
            <w:r w:rsidRPr="00E76DAF">
              <w:t>Изгибающие моменты в колоннах в поперечном направлении, кН·м</w:t>
            </w:r>
          </w:p>
        </w:tc>
        <w:tc>
          <w:tcPr>
            <w:tcW w:w="2126" w:type="dxa"/>
          </w:tcPr>
          <w:p w14:paraId="58E84AFF" w14:textId="77777777" w:rsidR="00351E93" w:rsidRPr="00E76DAF" w:rsidRDefault="00351E93" w:rsidP="00CD2476">
            <w:pPr>
              <w:jc w:val="center"/>
              <w:rPr>
                <w:lang w:val="uz-Cyrl-UZ"/>
              </w:rPr>
            </w:pPr>
            <w:r>
              <w:rPr>
                <w:lang w:val="uz-Cyrl-UZ"/>
              </w:rPr>
              <w:t>34,173</w:t>
            </w:r>
          </w:p>
        </w:tc>
        <w:tc>
          <w:tcPr>
            <w:tcW w:w="2268" w:type="dxa"/>
          </w:tcPr>
          <w:p w14:paraId="6291FB64" w14:textId="77777777" w:rsidR="00351E93" w:rsidRPr="00E76DAF" w:rsidRDefault="00351E93" w:rsidP="00CD2476">
            <w:pPr>
              <w:jc w:val="center"/>
              <w:rPr>
                <w:lang w:val="uz-Cyrl-UZ"/>
              </w:rPr>
            </w:pPr>
            <w:r>
              <w:rPr>
                <w:lang w:val="uz-Cyrl-UZ"/>
              </w:rPr>
              <w:t>40,865</w:t>
            </w:r>
          </w:p>
        </w:tc>
        <w:tc>
          <w:tcPr>
            <w:tcW w:w="1979" w:type="dxa"/>
          </w:tcPr>
          <w:p w14:paraId="1566149B" w14:textId="77777777" w:rsidR="00351E93" w:rsidRPr="00E76DAF" w:rsidRDefault="00351E93" w:rsidP="00CD2476">
            <w:pPr>
              <w:jc w:val="center"/>
              <w:rPr>
                <w:lang w:val="uz-Cyrl-UZ"/>
              </w:rPr>
            </w:pPr>
            <w:r>
              <w:rPr>
                <w:lang w:val="uz-Cyrl-UZ"/>
              </w:rPr>
              <w:t>16,38</w:t>
            </w:r>
          </w:p>
        </w:tc>
      </w:tr>
      <w:tr w:rsidR="00351E93" w:rsidRPr="00E76DAF" w14:paraId="25061944" w14:textId="77777777" w:rsidTr="00CD2476">
        <w:tc>
          <w:tcPr>
            <w:tcW w:w="2972" w:type="dxa"/>
          </w:tcPr>
          <w:p w14:paraId="637D901C" w14:textId="77777777" w:rsidR="00351E93" w:rsidRPr="00E76DAF" w:rsidRDefault="00351E93" w:rsidP="00CD2476">
            <w:pPr>
              <w:rPr>
                <w:lang w:val="uz-Cyrl-UZ"/>
              </w:rPr>
            </w:pPr>
            <w:r w:rsidRPr="00E76DAF">
              <w:t>Изгибающие моменты в колоннах в продольном направлении, кН·м</w:t>
            </w:r>
          </w:p>
        </w:tc>
        <w:tc>
          <w:tcPr>
            <w:tcW w:w="2126" w:type="dxa"/>
          </w:tcPr>
          <w:p w14:paraId="630E7735" w14:textId="77777777" w:rsidR="00351E93" w:rsidRPr="00E76DAF" w:rsidRDefault="00351E93" w:rsidP="00CD2476">
            <w:pPr>
              <w:jc w:val="center"/>
              <w:rPr>
                <w:lang w:val="uz-Cyrl-UZ"/>
              </w:rPr>
            </w:pPr>
            <w:r>
              <w:rPr>
                <w:lang w:val="uz-Cyrl-UZ"/>
              </w:rPr>
              <w:t>82,527</w:t>
            </w:r>
          </w:p>
        </w:tc>
        <w:tc>
          <w:tcPr>
            <w:tcW w:w="2268" w:type="dxa"/>
          </w:tcPr>
          <w:p w14:paraId="3D0021D1" w14:textId="77777777" w:rsidR="00351E93" w:rsidRPr="00E76DAF" w:rsidRDefault="00351E93" w:rsidP="00CD2476">
            <w:pPr>
              <w:jc w:val="center"/>
              <w:rPr>
                <w:lang w:val="uz-Cyrl-UZ"/>
              </w:rPr>
            </w:pPr>
            <w:r>
              <w:rPr>
                <w:lang w:val="uz-Cyrl-UZ"/>
              </w:rPr>
              <w:t>98,944</w:t>
            </w:r>
          </w:p>
        </w:tc>
        <w:tc>
          <w:tcPr>
            <w:tcW w:w="1979" w:type="dxa"/>
          </w:tcPr>
          <w:p w14:paraId="491E288A" w14:textId="77777777" w:rsidR="00351E93" w:rsidRPr="00E76DAF" w:rsidRDefault="00351E93" w:rsidP="00CD2476">
            <w:pPr>
              <w:jc w:val="center"/>
              <w:rPr>
                <w:lang w:val="uz-Cyrl-UZ"/>
              </w:rPr>
            </w:pPr>
            <w:r>
              <w:rPr>
                <w:lang w:val="uz-Cyrl-UZ"/>
              </w:rPr>
              <w:t>16,59</w:t>
            </w:r>
          </w:p>
        </w:tc>
      </w:tr>
      <w:tr w:rsidR="00351E93" w:rsidRPr="00E76DAF" w14:paraId="2BC06CD1" w14:textId="77777777" w:rsidTr="00CD2476">
        <w:tc>
          <w:tcPr>
            <w:tcW w:w="2972" w:type="dxa"/>
          </w:tcPr>
          <w:p w14:paraId="76040517" w14:textId="77777777" w:rsidR="00351E93" w:rsidRPr="00E76DAF" w:rsidRDefault="00351E93" w:rsidP="00CD2476">
            <w:pPr>
              <w:rPr>
                <w:lang w:val="uz-Cyrl-UZ"/>
              </w:rPr>
            </w:pPr>
            <w:r w:rsidRPr="00E76DAF">
              <w:t>Поперечные силы в плоскости ригеля, кН</w:t>
            </w:r>
          </w:p>
        </w:tc>
        <w:tc>
          <w:tcPr>
            <w:tcW w:w="2126" w:type="dxa"/>
          </w:tcPr>
          <w:p w14:paraId="134436D3" w14:textId="77777777" w:rsidR="00351E93" w:rsidRPr="00E76DAF" w:rsidRDefault="00351E93" w:rsidP="00CD2476">
            <w:pPr>
              <w:jc w:val="center"/>
              <w:rPr>
                <w:lang w:val="uz-Cyrl-UZ"/>
              </w:rPr>
            </w:pPr>
            <w:r>
              <w:rPr>
                <w:lang w:val="uz-Cyrl-UZ"/>
              </w:rPr>
              <w:t>18,698</w:t>
            </w:r>
          </w:p>
        </w:tc>
        <w:tc>
          <w:tcPr>
            <w:tcW w:w="2268" w:type="dxa"/>
          </w:tcPr>
          <w:p w14:paraId="3AF7ECAF" w14:textId="77777777" w:rsidR="00351E93" w:rsidRPr="00E76DAF" w:rsidRDefault="00351E93" w:rsidP="00CD2476">
            <w:pPr>
              <w:jc w:val="center"/>
              <w:rPr>
                <w:lang w:val="uz-Cyrl-UZ"/>
              </w:rPr>
            </w:pPr>
            <w:r>
              <w:rPr>
                <w:lang w:val="uz-Cyrl-UZ"/>
              </w:rPr>
              <w:t>22,299</w:t>
            </w:r>
          </w:p>
        </w:tc>
        <w:tc>
          <w:tcPr>
            <w:tcW w:w="1979" w:type="dxa"/>
          </w:tcPr>
          <w:p w14:paraId="543FB99C" w14:textId="77777777" w:rsidR="00351E93" w:rsidRPr="00E76DAF" w:rsidRDefault="00351E93" w:rsidP="00CD2476">
            <w:pPr>
              <w:jc w:val="center"/>
              <w:rPr>
                <w:lang w:val="uz-Cyrl-UZ"/>
              </w:rPr>
            </w:pPr>
            <w:r>
              <w:rPr>
                <w:lang w:val="uz-Cyrl-UZ"/>
              </w:rPr>
              <w:t>16,15</w:t>
            </w:r>
          </w:p>
        </w:tc>
      </w:tr>
      <w:tr w:rsidR="00351E93" w:rsidRPr="00E76DAF" w14:paraId="101013A8" w14:textId="77777777" w:rsidTr="00CD2476">
        <w:tc>
          <w:tcPr>
            <w:tcW w:w="2972" w:type="dxa"/>
          </w:tcPr>
          <w:p w14:paraId="101B4AEC" w14:textId="77777777" w:rsidR="00351E93" w:rsidRPr="00E76DAF" w:rsidRDefault="00351E93" w:rsidP="00CD2476">
            <w:r w:rsidRPr="00E76DAF">
              <w:t>Поперечные силы в колоннах в поперечном направлении, кН</w:t>
            </w:r>
          </w:p>
        </w:tc>
        <w:tc>
          <w:tcPr>
            <w:tcW w:w="2126" w:type="dxa"/>
          </w:tcPr>
          <w:p w14:paraId="0215EDAB" w14:textId="77777777" w:rsidR="00351E93" w:rsidRPr="00E76DAF" w:rsidRDefault="00351E93" w:rsidP="00CD2476">
            <w:pPr>
              <w:jc w:val="center"/>
              <w:rPr>
                <w:lang w:val="uz-Cyrl-UZ"/>
              </w:rPr>
            </w:pPr>
            <w:r>
              <w:rPr>
                <w:lang w:val="uz-Cyrl-UZ"/>
              </w:rPr>
              <w:t>82,527</w:t>
            </w:r>
          </w:p>
        </w:tc>
        <w:tc>
          <w:tcPr>
            <w:tcW w:w="2268" w:type="dxa"/>
          </w:tcPr>
          <w:p w14:paraId="1E4B79DD" w14:textId="77777777" w:rsidR="00351E93" w:rsidRPr="00E76DAF" w:rsidRDefault="00351E93" w:rsidP="00CD2476">
            <w:pPr>
              <w:jc w:val="center"/>
              <w:rPr>
                <w:lang w:val="uz-Cyrl-UZ"/>
              </w:rPr>
            </w:pPr>
            <w:r>
              <w:rPr>
                <w:lang w:val="uz-Cyrl-UZ"/>
              </w:rPr>
              <w:t>98,944</w:t>
            </w:r>
          </w:p>
        </w:tc>
        <w:tc>
          <w:tcPr>
            <w:tcW w:w="1979" w:type="dxa"/>
          </w:tcPr>
          <w:p w14:paraId="508EC45D" w14:textId="77777777" w:rsidR="00351E93" w:rsidRPr="00E76DAF" w:rsidRDefault="00351E93" w:rsidP="00CD2476">
            <w:pPr>
              <w:jc w:val="center"/>
              <w:rPr>
                <w:lang w:val="uz-Cyrl-UZ"/>
              </w:rPr>
            </w:pPr>
            <w:r>
              <w:rPr>
                <w:lang w:val="uz-Cyrl-UZ"/>
              </w:rPr>
              <w:t>16,59</w:t>
            </w:r>
          </w:p>
        </w:tc>
      </w:tr>
      <w:tr w:rsidR="00351E93" w:rsidRPr="00E76DAF" w14:paraId="229C18B3" w14:textId="77777777" w:rsidTr="00CD2476">
        <w:tc>
          <w:tcPr>
            <w:tcW w:w="2972" w:type="dxa"/>
          </w:tcPr>
          <w:p w14:paraId="53CECEC6" w14:textId="77777777" w:rsidR="00351E93" w:rsidRPr="00E76DAF" w:rsidRDefault="00351E93" w:rsidP="00CD2476">
            <w:r w:rsidRPr="00E76DAF">
              <w:t>Поперечные силы в колоннах в продольном направлении, кН</w:t>
            </w:r>
          </w:p>
        </w:tc>
        <w:tc>
          <w:tcPr>
            <w:tcW w:w="2126" w:type="dxa"/>
          </w:tcPr>
          <w:p w14:paraId="3FDF6B5B" w14:textId="77777777" w:rsidR="00351E93" w:rsidRPr="00E76DAF" w:rsidRDefault="00351E93" w:rsidP="00CD2476">
            <w:pPr>
              <w:jc w:val="center"/>
              <w:rPr>
                <w:lang w:val="uz-Cyrl-UZ"/>
              </w:rPr>
            </w:pPr>
            <w:r>
              <w:rPr>
                <w:lang w:val="uz-Cyrl-UZ"/>
              </w:rPr>
              <w:t>145,350</w:t>
            </w:r>
          </w:p>
        </w:tc>
        <w:tc>
          <w:tcPr>
            <w:tcW w:w="2268" w:type="dxa"/>
          </w:tcPr>
          <w:p w14:paraId="79264B56" w14:textId="77777777" w:rsidR="00351E93" w:rsidRPr="00E76DAF" w:rsidRDefault="00351E93" w:rsidP="00CD2476">
            <w:pPr>
              <w:jc w:val="center"/>
              <w:rPr>
                <w:lang w:val="uz-Cyrl-UZ"/>
              </w:rPr>
            </w:pPr>
            <w:r>
              <w:rPr>
                <w:lang w:val="uz-Cyrl-UZ"/>
              </w:rPr>
              <w:t>174,276</w:t>
            </w:r>
          </w:p>
        </w:tc>
        <w:tc>
          <w:tcPr>
            <w:tcW w:w="1979" w:type="dxa"/>
          </w:tcPr>
          <w:p w14:paraId="4D2514CF" w14:textId="77777777" w:rsidR="00351E93" w:rsidRPr="00E76DAF" w:rsidRDefault="00351E93" w:rsidP="00CD2476">
            <w:pPr>
              <w:jc w:val="center"/>
              <w:rPr>
                <w:lang w:val="uz-Cyrl-UZ"/>
              </w:rPr>
            </w:pPr>
            <w:r>
              <w:rPr>
                <w:lang w:val="uz-Cyrl-UZ"/>
              </w:rPr>
              <w:t>16,60</w:t>
            </w:r>
          </w:p>
        </w:tc>
      </w:tr>
      <w:tr w:rsidR="00351E93" w:rsidRPr="00E76DAF" w14:paraId="654FAC2C" w14:textId="77777777" w:rsidTr="00CD2476">
        <w:tc>
          <w:tcPr>
            <w:tcW w:w="2972" w:type="dxa"/>
          </w:tcPr>
          <w:p w14:paraId="596C5A27" w14:textId="77777777" w:rsidR="00351E93" w:rsidRPr="00E76DAF" w:rsidRDefault="00351E93" w:rsidP="00CD2476">
            <w:r w:rsidRPr="00E76DAF">
              <w:t>Процент армирования ригелей</w:t>
            </w:r>
          </w:p>
        </w:tc>
        <w:tc>
          <w:tcPr>
            <w:tcW w:w="2126" w:type="dxa"/>
          </w:tcPr>
          <w:p w14:paraId="2CCB5CD1" w14:textId="77777777" w:rsidR="00351E93" w:rsidRPr="00E76DAF" w:rsidRDefault="00351E93" w:rsidP="00CD2476">
            <w:pPr>
              <w:jc w:val="center"/>
              <w:rPr>
                <w:lang w:val="uz-Cyrl-UZ"/>
              </w:rPr>
            </w:pPr>
            <w:r>
              <w:rPr>
                <w:lang w:val="uz-Cyrl-UZ"/>
              </w:rPr>
              <w:t>1,69</w:t>
            </w:r>
          </w:p>
        </w:tc>
        <w:tc>
          <w:tcPr>
            <w:tcW w:w="2268" w:type="dxa"/>
          </w:tcPr>
          <w:p w14:paraId="10B47ED1" w14:textId="77777777" w:rsidR="00351E93" w:rsidRPr="00E76DAF" w:rsidRDefault="00351E93" w:rsidP="00CD2476">
            <w:pPr>
              <w:jc w:val="center"/>
              <w:rPr>
                <w:lang w:val="uz-Cyrl-UZ"/>
              </w:rPr>
            </w:pPr>
            <w:r>
              <w:rPr>
                <w:lang w:val="uz-Cyrl-UZ"/>
              </w:rPr>
              <w:t>2,14</w:t>
            </w:r>
          </w:p>
        </w:tc>
        <w:tc>
          <w:tcPr>
            <w:tcW w:w="1979" w:type="dxa"/>
          </w:tcPr>
          <w:p w14:paraId="7771D6F0" w14:textId="77777777" w:rsidR="00351E93" w:rsidRPr="00E76DAF" w:rsidRDefault="00351E93" w:rsidP="00CD2476">
            <w:pPr>
              <w:jc w:val="center"/>
              <w:rPr>
                <w:lang w:val="uz-Cyrl-UZ"/>
              </w:rPr>
            </w:pPr>
            <w:r>
              <w:rPr>
                <w:lang w:val="uz-Cyrl-UZ"/>
              </w:rPr>
              <w:t>21,03</w:t>
            </w:r>
          </w:p>
        </w:tc>
      </w:tr>
      <w:tr w:rsidR="00351E93" w:rsidRPr="00E76DAF" w14:paraId="16322D18" w14:textId="77777777" w:rsidTr="00CD2476">
        <w:tc>
          <w:tcPr>
            <w:tcW w:w="2972" w:type="dxa"/>
          </w:tcPr>
          <w:p w14:paraId="3C8CFEE8" w14:textId="77777777" w:rsidR="00351E93" w:rsidRPr="00FE6C92" w:rsidRDefault="00351E93" w:rsidP="00CD2476">
            <w:r>
              <w:t>Процент армирования колонн</w:t>
            </w:r>
          </w:p>
        </w:tc>
        <w:tc>
          <w:tcPr>
            <w:tcW w:w="2126" w:type="dxa"/>
          </w:tcPr>
          <w:p w14:paraId="081BEBD7" w14:textId="77777777" w:rsidR="00351E93" w:rsidRDefault="00351E93" w:rsidP="00CD2476">
            <w:pPr>
              <w:jc w:val="center"/>
              <w:rPr>
                <w:lang w:val="uz-Cyrl-UZ"/>
              </w:rPr>
            </w:pPr>
            <w:r>
              <w:rPr>
                <w:lang w:val="uz-Cyrl-UZ"/>
              </w:rPr>
              <w:t>2,22</w:t>
            </w:r>
          </w:p>
        </w:tc>
        <w:tc>
          <w:tcPr>
            <w:tcW w:w="2268" w:type="dxa"/>
          </w:tcPr>
          <w:p w14:paraId="32335D9D" w14:textId="77777777" w:rsidR="00351E93" w:rsidRDefault="00351E93" w:rsidP="00CD2476">
            <w:pPr>
              <w:jc w:val="center"/>
              <w:rPr>
                <w:lang w:val="uz-Cyrl-UZ"/>
              </w:rPr>
            </w:pPr>
            <w:r>
              <w:rPr>
                <w:lang w:val="uz-Cyrl-UZ"/>
              </w:rPr>
              <w:t>3,15</w:t>
            </w:r>
          </w:p>
        </w:tc>
        <w:tc>
          <w:tcPr>
            <w:tcW w:w="1979" w:type="dxa"/>
          </w:tcPr>
          <w:p w14:paraId="779B26F3" w14:textId="77777777" w:rsidR="00351E93" w:rsidRDefault="00351E93" w:rsidP="00CD2476">
            <w:pPr>
              <w:jc w:val="center"/>
              <w:rPr>
                <w:lang w:val="uz-Cyrl-UZ"/>
              </w:rPr>
            </w:pPr>
            <w:r>
              <w:rPr>
                <w:lang w:val="uz-Cyrl-UZ"/>
              </w:rPr>
              <w:t>29,52</w:t>
            </w:r>
          </w:p>
        </w:tc>
      </w:tr>
    </w:tbl>
    <w:p w14:paraId="3822B547" w14:textId="77777777" w:rsidR="00351E93" w:rsidRDefault="00351E93" w:rsidP="00351E93">
      <w:pPr>
        <w:pStyle w:val="a3"/>
        <w:spacing w:line="360" w:lineRule="auto"/>
        <w:ind w:right="135"/>
        <w:rPr>
          <w:noProof/>
          <w:sz w:val="28"/>
          <w:szCs w:val="28"/>
        </w:rPr>
      </w:pPr>
    </w:p>
    <w:p w14:paraId="02840C20" w14:textId="2E2E0FD9" w:rsidR="00351E93" w:rsidRDefault="00351E93" w:rsidP="00351E93">
      <w:pPr>
        <w:pStyle w:val="a3"/>
        <w:spacing w:line="360" w:lineRule="auto"/>
        <w:ind w:right="135"/>
        <w:rPr>
          <w:noProof/>
          <w:sz w:val="28"/>
          <w:szCs w:val="28"/>
        </w:rPr>
      </w:pPr>
      <w:r>
        <w:rPr>
          <w:noProof/>
          <w:sz w:val="28"/>
          <w:szCs w:val="28"/>
        </w:rPr>
        <w:t>Графики деформаций каркаса приведенные в рисунках 3 и 4 показывают, что максимальные значения их в обоих вариантах огражденй достигаются по направлению оси Х. При этом разница между этими значениями показывает что перемещение верхней части здания при светопрозрачном фасаде</w:t>
      </w:r>
      <w:r w:rsidRPr="00AD09BF">
        <w:rPr>
          <w:noProof/>
          <w:sz w:val="28"/>
          <w:szCs w:val="28"/>
        </w:rPr>
        <w:t xml:space="preserve"> </w:t>
      </w:r>
      <w:r>
        <w:rPr>
          <w:noProof/>
          <w:sz w:val="28"/>
          <w:szCs w:val="28"/>
        </w:rPr>
        <w:t xml:space="preserve">по оси Х на 48 мм, а по оси У на 44 мм меньше чем здания с кирпичном заполнением. </w:t>
      </w:r>
    </w:p>
    <w:p w14:paraId="11148CC4" w14:textId="725F63FD" w:rsidR="00E37A32" w:rsidRDefault="00E37A32" w:rsidP="00656DCC">
      <w:pPr>
        <w:pStyle w:val="a3"/>
        <w:ind w:left="0" w:right="135" w:firstLine="0"/>
      </w:pPr>
      <w:r>
        <w:rPr>
          <w:noProof/>
          <w:lang w:eastAsia="ru-RU"/>
        </w:rPr>
        <w:lastRenderedPageBreak/>
        <w:drawing>
          <wp:anchor distT="0" distB="0" distL="114300" distR="114300" simplePos="0" relativeHeight="251660800" behindDoc="0" locked="0" layoutInCell="1" allowOverlap="1" wp14:anchorId="0C44F99D" wp14:editId="3C905E8A">
            <wp:simplePos x="0" y="0"/>
            <wp:positionH relativeFrom="column">
              <wp:posOffset>-114935</wp:posOffset>
            </wp:positionH>
            <wp:positionV relativeFrom="paragraph">
              <wp:posOffset>236220</wp:posOffset>
            </wp:positionV>
            <wp:extent cx="5989320" cy="3521710"/>
            <wp:effectExtent l="0" t="0" r="11430" b="254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567C322D" w14:textId="6E2AF525" w:rsidR="00E37A32" w:rsidRDefault="00E37A32" w:rsidP="00656DCC">
      <w:pPr>
        <w:pStyle w:val="a3"/>
        <w:ind w:left="0" w:right="135" w:firstLine="0"/>
      </w:pPr>
    </w:p>
    <w:p w14:paraId="010B7EB6" w14:textId="6C2B1674" w:rsidR="00A643D2" w:rsidRPr="007F6570" w:rsidRDefault="007F6570" w:rsidP="007F6570">
      <w:pPr>
        <w:pStyle w:val="a3"/>
        <w:ind w:left="0" w:right="135" w:firstLine="0"/>
        <w:jc w:val="center"/>
        <w:rPr>
          <w:sz w:val="28"/>
          <w:szCs w:val="28"/>
        </w:rPr>
      </w:pPr>
      <w:r w:rsidRPr="007F6570">
        <w:rPr>
          <w:sz w:val="28"/>
          <w:szCs w:val="28"/>
        </w:rPr>
        <w:t>Рис. 3</w:t>
      </w:r>
    </w:p>
    <w:p w14:paraId="4403B102" w14:textId="10AD026B" w:rsidR="00E37A32" w:rsidRDefault="00A643D2" w:rsidP="00656DCC">
      <w:pPr>
        <w:pStyle w:val="a3"/>
        <w:ind w:left="0" w:right="135" w:firstLine="0"/>
      </w:pPr>
      <w:r>
        <w:rPr>
          <w:noProof/>
          <w:lang w:eastAsia="ru-RU"/>
        </w:rPr>
        <w:drawing>
          <wp:anchor distT="0" distB="0" distL="114300" distR="114300" simplePos="0" relativeHeight="251663872" behindDoc="0" locked="0" layoutInCell="1" allowOverlap="1" wp14:anchorId="48A23AB7" wp14:editId="7B9AD3A0">
            <wp:simplePos x="0" y="0"/>
            <wp:positionH relativeFrom="column">
              <wp:posOffset>-73025</wp:posOffset>
            </wp:positionH>
            <wp:positionV relativeFrom="paragraph">
              <wp:posOffset>220345</wp:posOffset>
            </wp:positionV>
            <wp:extent cx="5958840" cy="4189095"/>
            <wp:effectExtent l="0" t="0" r="3810" b="1905"/>
            <wp:wrapSquare wrapText="bothSides"/>
            <wp:docPr id="1954499171" name="Диаграмма 19544991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EC249F9" w14:textId="6355D19D" w:rsidR="00165ADE" w:rsidRPr="00C3336B" w:rsidRDefault="00165ADE" w:rsidP="00656DCC">
      <w:pPr>
        <w:pStyle w:val="a3"/>
        <w:ind w:left="0" w:right="135" w:firstLine="0"/>
      </w:pPr>
    </w:p>
    <w:p w14:paraId="3E9CAD80" w14:textId="48BE3D1F" w:rsidR="00165ADE" w:rsidRDefault="007F6570" w:rsidP="007F6570">
      <w:pPr>
        <w:pStyle w:val="a3"/>
        <w:ind w:right="135"/>
        <w:jc w:val="center"/>
        <w:rPr>
          <w:noProof/>
          <w:sz w:val="28"/>
          <w:szCs w:val="28"/>
        </w:rPr>
      </w:pPr>
      <w:r w:rsidRPr="007F6570">
        <w:rPr>
          <w:noProof/>
          <w:sz w:val="28"/>
          <w:szCs w:val="28"/>
        </w:rPr>
        <w:t>Рис. 4</w:t>
      </w:r>
    </w:p>
    <w:p w14:paraId="2A7EDCA8" w14:textId="77777777" w:rsidR="00351E93" w:rsidRDefault="00351E93" w:rsidP="00813044">
      <w:pPr>
        <w:pStyle w:val="a3"/>
        <w:spacing w:line="360" w:lineRule="auto"/>
        <w:ind w:right="135"/>
        <w:rPr>
          <w:noProof/>
          <w:sz w:val="28"/>
          <w:szCs w:val="28"/>
        </w:rPr>
      </w:pPr>
    </w:p>
    <w:p w14:paraId="453BA2DB" w14:textId="26912D2D" w:rsidR="0077061C" w:rsidRDefault="00813044" w:rsidP="00813044">
      <w:pPr>
        <w:pStyle w:val="a3"/>
        <w:spacing w:line="360" w:lineRule="auto"/>
        <w:ind w:right="135"/>
        <w:rPr>
          <w:noProof/>
          <w:sz w:val="28"/>
          <w:szCs w:val="28"/>
        </w:rPr>
      </w:pPr>
      <w:r>
        <w:rPr>
          <w:noProof/>
          <w:sz w:val="28"/>
          <w:szCs w:val="28"/>
        </w:rPr>
        <w:lastRenderedPageBreak/>
        <w:t xml:space="preserve">Максимальные относительные перемещения междуэтажных пространств составляют по оси Х на первом этаже для здания с кирпичным заполнением состовляет 15,3 мм, а для </w:t>
      </w:r>
      <w:r w:rsidR="00275E05">
        <w:rPr>
          <w:noProof/>
          <w:sz w:val="28"/>
          <w:szCs w:val="28"/>
        </w:rPr>
        <w:t>здания светопрозрачным фасадом равен</w:t>
      </w:r>
      <w:r>
        <w:rPr>
          <w:noProof/>
          <w:sz w:val="28"/>
          <w:szCs w:val="28"/>
        </w:rPr>
        <w:t xml:space="preserve"> 12,7 мм</w:t>
      </w:r>
      <w:r w:rsidR="00275E05">
        <w:rPr>
          <w:noProof/>
          <w:sz w:val="28"/>
          <w:szCs w:val="28"/>
        </w:rPr>
        <w:t>. Макс</w:t>
      </w:r>
      <w:r w:rsidR="00590B80">
        <w:rPr>
          <w:noProof/>
          <w:sz w:val="28"/>
          <w:szCs w:val="28"/>
        </w:rPr>
        <w:t>и</w:t>
      </w:r>
      <w:r w:rsidR="00275E05">
        <w:rPr>
          <w:noProof/>
          <w:sz w:val="28"/>
          <w:szCs w:val="28"/>
        </w:rPr>
        <w:t>мальные значения относительных перемещений</w:t>
      </w:r>
      <w:r w:rsidR="00AD09BF">
        <w:rPr>
          <w:noProof/>
          <w:sz w:val="28"/>
          <w:szCs w:val="28"/>
        </w:rPr>
        <w:t xml:space="preserve"> </w:t>
      </w:r>
      <w:r w:rsidR="00275E05">
        <w:rPr>
          <w:noProof/>
          <w:sz w:val="28"/>
          <w:szCs w:val="28"/>
        </w:rPr>
        <w:t xml:space="preserve">имеет место на уровне 9-го этажа и достигает для 1-го варианта величину 24 мм, а для второго варианта 20 мм. </w:t>
      </w:r>
      <w:r w:rsidR="00590B80">
        <w:rPr>
          <w:noProof/>
          <w:sz w:val="28"/>
          <w:szCs w:val="28"/>
        </w:rPr>
        <w:t>Поэтому кирпичную кладку заполнения и раму светопрозрачного фасада необходимо проверить на эти горизонтальные смещения.</w:t>
      </w:r>
    </w:p>
    <w:p w14:paraId="0A601022" w14:textId="4725C9EF" w:rsidR="00590B80" w:rsidRDefault="00351E93" w:rsidP="00351E93">
      <w:pPr>
        <w:pStyle w:val="a3"/>
        <w:spacing w:line="360" w:lineRule="auto"/>
        <w:ind w:left="0" w:right="136" w:firstLine="720"/>
        <w:rPr>
          <w:noProof/>
          <w:sz w:val="28"/>
          <w:szCs w:val="28"/>
        </w:rPr>
      </w:pPr>
      <w:r w:rsidRPr="00351E93">
        <w:rPr>
          <w:b/>
          <w:bCs/>
          <w:noProof/>
          <w:sz w:val="28"/>
          <w:szCs w:val="28"/>
        </w:rPr>
        <w:t>Выводы</w:t>
      </w:r>
      <w:r>
        <w:rPr>
          <w:noProof/>
          <w:sz w:val="28"/>
          <w:szCs w:val="28"/>
        </w:rPr>
        <w:t xml:space="preserve"> </w:t>
      </w:r>
      <w:r w:rsidRPr="00351E93">
        <w:rPr>
          <w:b/>
          <w:bCs/>
          <w:noProof/>
          <w:sz w:val="28"/>
          <w:szCs w:val="28"/>
        </w:rPr>
        <w:t>и предложения</w:t>
      </w:r>
      <w:r>
        <w:rPr>
          <w:noProof/>
          <w:sz w:val="28"/>
          <w:szCs w:val="28"/>
        </w:rPr>
        <w:t xml:space="preserve">: </w:t>
      </w:r>
      <w:r w:rsidR="00590B80">
        <w:rPr>
          <w:noProof/>
          <w:sz w:val="28"/>
          <w:szCs w:val="28"/>
        </w:rPr>
        <w:t>По результатам анализа можно сделать следующие выводы:</w:t>
      </w:r>
    </w:p>
    <w:p w14:paraId="602C7B75" w14:textId="11D3F5CB" w:rsidR="00590B80" w:rsidRDefault="004D0D30" w:rsidP="004D0D30">
      <w:pPr>
        <w:pStyle w:val="a3"/>
        <w:spacing w:line="360" w:lineRule="auto"/>
        <w:ind w:left="0" w:right="136" w:firstLine="0"/>
        <w:rPr>
          <w:sz w:val="28"/>
          <w:szCs w:val="28"/>
        </w:rPr>
      </w:pPr>
      <w:r>
        <w:rPr>
          <w:noProof/>
          <w:sz w:val="28"/>
          <w:szCs w:val="28"/>
          <w:lang w:val="uz-Cyrl-UZ"/>
        </w:rPr>
        <w:tab/>
      </w:r>
      <w:r w:rsidRPr="004D0D30">
        <w:rPr>
          <w:noProof/>
          <w:sz w:val="28"/>
          <w:szCs w:val="28"/>
          <w:lang w:val="uz-Cyrl-UZ"/>
        </w:rPr>
        <w:t>1.</w:t>
      </w:r>
      <w:r>
        <w:rPr>
          <w:noProof/>
          <w:sz w:val="28"/>
          <w:szCs w:val="28"/>
        </w:rPr>
        <w:t xml:space="preserve"> </w:t>
      </w:r>
      <w:r w:rsidR="00590B80">
        <w:rPr>
          <w:noProof/>
          <w:sz w:val="28"/>
          <w:szCs w:val="28"/>
        </w:rPr>
        <w:t>Вид ограждающих конструкций</w:t>
      </w:r>
      <w:r w:rsidR="000F7529">
        <w:rPr>
          <w:noProof/>
          <w:sz w:val="28"/>
          <w:szCs w:val="28"/>
        </w:rPr>
        <w:t xml:space="preserve"> оказывает определенное</w:t>
      </w:r>
      <w:r w:rsidR="00590B80">
        <w:rPr>
          <w:noProof/>
          <w:sz w:val="28"/>
          <w:szCs w:val="28"/>
        </w:rPr>
        <w:t xml:space="preserve"> влия</w:t>
      </w:r>
      <w:r w:rsidR="000F7529">
        <w:rPr>
          <w:noProof/>
          <w:sz w:val="28"/>
          <w:szCs w:val="28"/>
        </w:rPr>
        <w:t>ни</w:t>
      </w:r>
      <w:r w:rsidR="00590B80">
        <w:rPr>
          <w:noProof/>
          <w:sz w:val="28"/>
          <w:szCs w:val="28"/>
        </w:rPr>
        <w:t xml:space="preserve">е на динамические характеристики здания. </w:t>
      </w:r>
      <w:r w:rsidR="000F7529">
        <w:rPr>
          <w:noProof/>
          <w:sz w:val="28"/>
          <w:szCs w:val="28"/>
        </w:rPr>
        <w:t xml:space="preserve">Она проявляется в изменеиях </w:t>
      </w:r>
      <w:r w:rsidR="00AE2D74">
        <w:rPr>
          <w:noProof/>
          <w:sz w:val="28"/>
          <w:szCs w:val="28"/>
        </w:rPr>
        <w:t xml:space="preserve">величин собственных частот и </w:t>
      </w:r>
      <w:r w:rsidR="00590B80">
        <w:rPr>
          <w:noProof/>
          <w:sz w:val="28"/>
          <w:szCs w:val="28"/>
        </w:rPr>
        <w:t xml:space="preserve"> </w:t>
      </w:r>
      <w:r w:rsidR="00AE2D74">
        <w:rPr>
          <w:noProof/>
          <w:sz w:val="28"/>
          <w:szCs w:val="28"/>
        </w:rPr>
        <w:t>амплитуды колебаний</w:t>
      </w:r>
      <w:r w:rsidR="000F7529" w:rsidRPr="000F7529">
        <w:rPr>
          <w:noProof/>
          <w:sz w:val="28"/>
          <w:szCs w:val="28"/>
        </w:rPr>
        <w:t xml:space="preserve"> </w:t>
      </w:r>
      <w:r w:rsidR="000F7529">
        <w:rPr>
          <w:noProof/>
          <w:sz w:val="28"/>
          <w:szCs w:val="28"/>
        </w:rPr>
        <w:t xml:space="preserve">во второй и третьей формах колебаний. Это происходит как </w:t>
      </w:r>
      <w:r w:rsidR="00AE2D74">
        <w:rPr>
          <w:noProof/>
          <w:sz w:val="28"/>
          <w:szCs w:val="28"/>
        </w:rPr>
        <w:t>следствии увеличения пространственной жесткости здания</w:t>
      </w:r>
      <w:r w:rsidR="00AE2D74" w:rsidRPr="00AE2D74">
        <w:rPr>
          <w:noProof/>
          <w:sz w:val="28"/>
          <w:szCs w:val="28"/>
        </w:rPr>
        <w:t xml:space="preserve"> </w:t>
      </w:r>
      <w:r w:rsidR="00AE2D74">
        <w:rPr>
          <w:noProof/>
          <w:sz w:val="28"/>
          <w:szCs w:val="28"/>
        </w:rPr>
        <w:t>из-за учета пространственной работы ограждающих конструкций</w:t>
      </w:r>
      <w:r w:rsidR="000F7529">
        <w:rPr>
          <w:noProof/>
          <w:sz w:val="28"/>
          <w:szCs w:val="28"/>
        </w:rPr>
        <w:t xml:space="preserve"> в расчете</w:t>
      </w:r>
      <w:r w:rsidR="00AE2D74">
        <w:rPr>
          <w:noProof/>
          <w:sz w:val="28"/>
          <w:szCs w:val="28"/>
        </w:rPr>
        <w:t>. Однако</w:t>
      </w:r>
      <w:r w:rsidR="000F7529">
        <w:rPr>
          <w:noProof/>
          <w:sz w:val="28"/>
          <w:szCs w:val="28"/>
        </w:rPr>
        <w:t>,</w:t>
      </w:r>
      <w:r w:rsidR="00AE2D74">
        <w:rPr>
          <w:noProof/>
          <w:sz w:val="28"/>
          <w:szCs w:val="28"/>
        </w:rPr>
        <w:t xml:space="preserve"> такое изменение динамических характеристик </w:t>
      </w:r>
      <w:r w:rsidR="000F7529">
        <w:rPr>
          <w:noProof/>
          <w:sz w:val="28"/>
          <w:szCs w:val="28"/>
        </w:rPr>
        <w:t xml:space="preserve">практически </w:t>
      </w:r>
      <w:r w:rsidR="00AE2D74">
        <w:rPr>
          <w:noProof/>
          <w:sz w:val="28"/>
          <w:szCs w:val="28"/>
        </w:rPr>
        <w:t>не оказывает влияние на н</w:t>
      </w:r>
      <w:r w:rsidR="000F40D9">
        <w:rPr>
          <w:noProof/>
          <w:sz w:val="28"/>
          <w:szCs w:val="28"/>
        </w:rPr>
        <w:t>а</w:t>
      </w:r>
      <w:r w:rsidR="00AE2D74">
        <w:rPr>
          <w:noProof/>
          <w:sz w:val="28"/>
          <w:szCs w:val="28"/>
        </w:rPr>
        <w:t>пр</w:t>
      </w:r>
      <w:r w:rsidR="000F40D9">
        <w:rPr>
          <w:noProof/>
          <w:sz w:val="28"/>
          <w:szCs w:val="28"/>
        </w:rPr>
        <w:t>я</w:t>
      </w:r>
      <w:r w:rsidR="00AE2D74">
        <w:rPr>
          <w:noProof/>
          <w:sz w:val="28"/>
          <w:szCs w:val="28"/>
        </w:rPr>
        <w:t>женно-деформированное состояние несущих элементов каркаса здания.</w:t>
      </w:r>
    </w:p>
    <w:p w14:paraId="60492DAC" w14:textId="43A331B6" w:rsidR="00AE2D74" w:rsidRDefault="004D0D30" w:rsidP="004D0D30">
      <w:pPr>
        <w:pStyle w:val="a3"/>
        <w:spacing w:line="360" w:lineRule="auto"/>
        <w:ind w:left="0" w:right="136" w:firstLine="0"/>
        <w:rPr>
          <w:sz w:val="28"/>
          <w:szCs w:val="28"/>
        </w:rPr>
      </w:pPr>
      <w:r>
        <w:rPr>
          <w:noProof/>
          <w:sz w:val="28"/>
          <w:szCs w:val="28"/>
          <w:lang w:val="uz-Cyrl-UZ"/>
        </w:rPr>
        <w:tab/>
        <w:t xml:space="preserve">2. </w:t>
      </w:r>
      <w:r w:rsidR="000F40D9">
        <w:rPr>
          <w:noProof/>
          <w:sz w:val="28"/>
          <w:szCs w:val="28"/>
        </w:rPr>
        <w:t>Сниж</w:t>
      </w:r>
      <w:r w:rsidR="00AE2D74">
        <w:rPr>
          <w:noProof/>
          <w:sz w:val="28"/>
          <w:szCs w:val="28"/>
        </w:rPr>
        <w:t xml:space="preserve">ение веса здания за счет </w:t>
      </w:r>
      <w:r w:rsidR="000F40D9">
        <w:rPr>
          <w:noProof/>
          <w:sz w:val="28"/>
          <w:szCs w:val="28"/>
        </w:rPr>
        <w:t xml:space="preserve">применения светопрозрачных фасадов приводить значительному уменьшению </w:t>
      </w:r>
      <w:r w:rsidR="000F7529">
        <w:rPr>
          <w:noProof/>
          <w:sz w:val="28"/>
          <w:szCs w:val="28"/>
        </w:rPr>
        <w:t>величин</w:t>
      </w:r>
      <w:r w:rsidR="000F40D9">
        <w:rPr>
          <w:noProof/>
          <w:sz w:val="28"/>
          <w:szCs w:val="28"/>
        </w:rPr>
        <w:t xml:space="preserve"> внутренных усилий и перемещений от статических и сейсмических нагрузок в сравнении с зданием с кирпичным заполнением.</w:t>
      </w:r>
    </w:p>
    <w:p w14:paraId="7549EA07" w14:textId="04934714" w:rsidR="00FD7138" w:rsidRDefault="004D0D30" w:rsidP="004D0D30">
      <w:pPr>
        <w:pStyle w:val="a3"/>
        <w:spacing w:line="360" w:lineRule="auto"/>
        <w:ind w:left="0" w:right="136" w:firstLine="0"/>
        <w:rPr>
          <w:sz w:val="28"/>
          <w:szCs w:val="28"/>
        </w:rPr>
      </w:pPr>
      <w:r>
        <w:rPr>
          <w:noProof/>
          <w:sz w:val="28"/>
          <w:szCs w:val="28"/>
          <w:lang w:val="uz-Cyrl-UZ"/>
        </w:rPr>
        <w:tab/>
        <w:t xml:space="preserve">3. </w:t>
      </w:r>
      <w:r w:rsidR="000F40D9">
        <w:rPr>
          <w:noProof/>
          <w:sz w:val="28"/>
          <w:szCs w:val="28"/>
        </w:rPr>
        <w:t xml:space="preserve">Вследствии уменьшения </w:t>
      </w:r>
      <w:r w:rsidR="000F7529">
        <w:rPr>
          <w:noProof/>
          <w:sz w:val="28"/>
          <w:szCs w:val="28"/>
        </w:rPr>
        <w:t>величин</w:t>
      </w:r>
      <w:r w:rsidR="000F40D9">
        <w:rPr>
          <w:noProof/>
          <w:sz w:val="28"/>
          <w:szCs w:val="28"/>
        </w:rPr>
        <w:t xml:space="preserve"> внутренных усилий и перемещений </w:t>
      </w:r>
      <w:r w:rsidR="000F40D9">
        <w:rPr>
          <w:sz w:val="28"/>
          <w:szCs w:val="28"/>
        </w:rPr>
        <w:t>соответственно уменьшаются значения максимальных усилий, по которым подбираются площади рабочей арматуры несущих элементов каркаса.</w:t>
      </w:r>
      <w:r w:rsidR="00FD7138">
        <w:rPr>
          <w:sz w:val="28"/>
          <w:szCs w:val="28"/>
        </w:rPr>
        <w:t xml:space="preserve"> Процент армирования колонн и ригелей при применении светопрозрачных фасадов уменьшаются соответственно на 16,6 и 21,3 процента в сравнении с кирпичным заполнением.</w:t>
      </w:r>
    </w:p>
    <w:p w14:paraId="148EFF31" w14:textId="0B5BBD7A" w:rsidR="000F40D9" w:rsidRDefault="004D0D30" w:rsidP="004D0D30">
      <w:pPr>
        <w:pStyle w:val="a3"/>
        <w:spacing w:line="360" w:lineRule="auto"/>
        <w:ind w:left="0" w:right="136" w:firstLine="0"/>
        <w:rPr>
          <w:sz w:val="28"/>
          <w:szCs w:val="28"/>
        </w:rPr>
      </w:pPr>
      <w:r>
        <w:rPr>
          <w:sz w:val="28"/>
          <w:szCs w:val="28"/>
          <w:lang w:val="uz-Cyrl-UZ"/>
        </w:rPr>
        <w:tab/>
        <w:t xml:space="preserve">4. </w:t>
      </w:r>
      <w:r w:rsidR="00FD7138">
        <w:rPr>
          <w:sz w:val="28"/>
          <w:szCs w:val="28"/>
        </w:rPr>
        <w:t xml:space="preserve">Абсолютное максимальное перемещение каркаса при кирпичном </w:t>
      </w:r>
      <w:r w:rsidR="00FD7138">
        <w:rPr>
          <w:sz w:val="28"/>
          <w:szCs w:val="28"/>
        </w:rPr>
        <w:lastRenderedPageBreak/>
        <w:t>заполнении достигает величину 300 мм по оси Х, 282 мм по оси У. Соответствующие перемещения каркаса при светопрозрачном фасаде равны 252 мм и 238 мм. Разница составляет с</w:t>
      </w:r>
      <w:r w:rsidR="00897C64">
        <w:rPr>
          <w:sz w:val="28"/>
          <w:szCs w:val="28"/>
        </w:rPr>
        <w:t>оответственно 48 мм и 44 мм, что является достаточно существенным для высотного здания.</w:t>
      </w:r>
    </w:p>
    <w:p w14:paraId="70722015" w14:textId="128F6A7A" w:rsidR="000F7529" w:rsidRPr="00351E93" w:rsidRDefault="004D0D30" w:rsidP="004D0D30">
      <w:pPr>
        <w:pStyle w:val="a3"/>
        <w:spacing w:line="360" w:lineRule="auto"/>
        <w:ind w:left="0" w:right="136" w:firstLine="0"/>
        <w:rPr>
          <w:sz w:val="28"/>
          <w:szCs w:val="28"/>
          <w:lang w:val="en-US"/>
        </w:rPr>
      </w:pPr>
      <w:r>
        <w:rPr>
          <w:sz w:val="28"/>
          <w:szCs w:val="28"/>
          <w:lang w:val="uz-Cyrl-UZ"/>
        </w:rPr>
        <w:tab/>
        <w:t xml:space="preserve">5. </w:t>
      </w:r>
      <w:r w:rsidR="00897C64">
        <w:rPr>
          <w:sz w:val="28"/>
          <w:szCs w:val="28"/>
        </w:rPr>
        <w:t>Максимальное значение относительного смещения межэтажного пространства в горизонтальном направлении составляет для здания кирпичным заполнением 24 мм, для здания с светопрозрачным фасадом 20 мм, что на 20 процентов меньше.</w:t>
      </w:r>
      <w:r w:rsidR="005C69A4">
        <w:rPr>
          <w:sz w:val="28"/>
          <w:szCs w:val="28"/>
          <w:lang w:val="uz-Cyrl-UZ"/>
        </w:rPr>
        <w:t xml:space="preserve"> </w:t>
      </w:r>
      <w:r w:rsidR="00897C64">
        <w:rPr>
          <w:sz w:val="28"/>
          <w:szCs w:val="28"/>
        </w:rPr>
        <w:t>Так как эти смещения происходят в основном от воздействия сейсмических нагрузок</w:t>
      </w:r>
      <w:r w:rsidR="00D77E98">
        <w:rPr>
          <w:sz w:val="28"/>
          <w:szCs w:val="28"/>
        </w:rPr>
        <w:t>, то кирпичную кладку и раму светопрозрачного фасада расположенного в ячейке каркаса необходимо рассчитать на эти</w:t>
      </w:r>
      <w:r w:rsidR="00897C64">
        <w:rPr>
          <w:sz w:val="28"/>
          <w:szCs w:val="28"/>
        </w:rPr>
        <w:t xml:space="preserve"> </w:t>
      </w:r>
      <w:r w:rsidR="00D77E98">
        <w:rPr>
          <w:sz w:val="28"/>
          <w:szCs w:val="28"/>
        </w:rPr>
        <w:t xml:space="preserve">местные сейсмические </w:t>
      </w:r>
      <w:r w:rsidR="009A055C">
        <w:rPr>
          <w:sz w:val="28"/>
          <w:szCs w:val="28"/>
        </w:rPr>
        <w:t>во</w:t>
      </w:r>
      <w:r w:rsidR="000F7529">
        <w:rPr>
          <w:sz w:val="28"/>
          <w:szCs w:val="28"/>
        </w:rPr>
        <w:t>з</w:t>
      </w:r>
      <w:r w:rsidR="009A055C">
        <w:rPr>
          <w:sz w:val="28"/>
          <w:szCs w:val="28"/>
        </w:rPr>
        <w:t>действия</w:t>
      </w:r>
      <w:r w:rsidR="00D77E98">
        <w:rPr>
          <w:sz w:val="28"/>
          <w:szCs w:val="28"/>
        </w:rPr>
        <w:t>.</w:t>
      </w:r>
      <w:r w:rsidR="00897C64">
        <w:rPr>
          <w:sz w:val="28"/>
          <w:szCs w:val="28"/>
        </w:rPr>
        <w:t xml:space="preserve"> </w:t>
      </w:r>
      <w:bookmarkStart w:id="1" w:name="_Hlk213831510"/>
    </w:p>
    <w:p w14:paraId="43C455A1" w14:textId="177B6548" w:rsidR="00470BB5" w:rsidRDefault="00470BB5" w:rsidP="00470BB5">
      <w:pPr>
        <w:tabs>
          <w:tab w:val="left" w:pos="142"/>
        </w:tabs>
        <w:spacing w:line="360" w:lineRule="auto"/>
        <w:rPr>
          <w:iCs/>
          <w:color w:val="000000" w:themeColor="text1"/>
          <w:sz w:val="28"/>
          <w:szCs w:val="28"/>
        </w:rPr>
      </w:pPr>
      <w:r>
        <w:rPr>
          <w:iCs/>
          <w:color w:val="000000" w:themeColor="text1"/>
          <w:sz w:val="28"/>
          <w:szCs w:val="28"/>
        </w:rPr>
        <w:t xml:space="preserve">     Авторы считают, что, для полно</w:t>
      </w:r>
      <w:r>
        <w:rPr>
          <w:iCs/>
          <w:color w:val="000000" w:themeColor="text1"/>
          <w:sz w:val="28"/>
          <w:szCs w:val="28"/>
        </w:rPr>
        <w:t>го анализа влияния светопрозрачного фасада на сейсмостойкость каркасных зданий и оценки</w:t>
      </w:r>
      <w:r>
        <w:rPr>
          <w:iCs/>
          <w:color w:val="000000" w:themeColor="text1"/>
          <w:sz w:val="28"/>
          <w:szCs w:val="28"/>
        </w:rPr>
        <w:t xml:space="preserve"> напряженно-деформированного состояния ячейки светопрозрачного фасада одних теоретических исследований недостаточно. Для эт</w:t>
      </w:r>
      <w:r>
        <w:rPr>
          <w:iCs/>
          <w:color w:val="000000" w:themeColor="text1"/>
          <w:sz w:val="28"/>
          <w:szCs w:val="28"/>
        </w:rPr>
        <w:t>ого</w:t>
      </w:r>
      <w:r>
        <w:rPr>
          <w:iCs/>
          <w:color w:val="000000" w:themeColor="text1"/>
          <w:sz w:val="28"/>
          <w:szCs w:val="28"/>
        </w:rPr>
        <w:t xml:space="preserve"> необходимо проведение экспериментальных исследований, путем моделирования работы рамы каркаса с монтированным на него ячейки светопрозрачного фасада, на </w:t>
      </w:r>
      <w:r>
        <w:rPr>
          <w:iCs/>
          <w:color w:val="000000" w:themeColor="text1"/>
          <w:sz w:val="28"/>
          <w:szCs w:val="28"/>
        </w:rPr>
        <w:t xml:space="preserve">сейсмические силы и </w:t>
      </w:r>
      <w:r>
        <w:rPr>
          <w:iCs/>
          <w:color w:val="000000" w:themeColor="text1"/>
          <w:sz w:val="28"/>
          <w:szCs w:val="28"/>
        </w:rPr>
        <w:t>относительное смещение этажа здания, возникающего при землетрясении.</w:t>
      </w:r>
    </w:p>
    <w:p w14:paraId="3CDAFB22" w14:textId="77777777" w:rsidR="000F7529" w:rsidRDefault="000F7529" w:rsidP="000F7529">
      <w:pPr>
        <w:pStyle w:val="a3"/>
        <w:spacing w:line="360" w:lineRule="auto"/>
        <w:ind w:left="1210" w:right="135" w:firstLine="0"/>
        <w:rPr>
          <w:sz w:val="28"/>
          <w:szCs w:val="28"/>
        </w:rPr>
      </w:pPr>
    </w:p>
    <w:p w14:paraId="685CC916" w14:textId="78BEEA2C" w:rsidR="000F7529" w:rsidRDefault="000F7529" w:rsidP="000F7529">
      <w:pPr>
        <w:pStyle w:val="a3"/>
        <w:spacing w:line="360" w:lineRule="auto"/>
        <w:ind w:left="1210" w:right="135" w:firstLine="0"/>
        <w:jc w:val="center"/>
        <w:rPr>
          <w:rFonts w:eastAsiaTheme="minorEastAsia"/>
          <w:sz w:val="28"/>
          <w:szCs w:val="28"/>
        </w:rPr>
      </w:pPr>
      <w:r w:rsidRPr="00CE053A">
        <w:rPr>
          <w:rFonts w:eastAsiaTheme="minorEastAsia"/>
          <w:sz w:val="28"/>
          <w:szCs w:val="28"/>
        </w:rPr>
        <w:t>Литература</w:t>
      </w:r>
    </w:p>
    <w:p w14:paraId="2CA7006F" w14:textId="330D8657" w:rsidR="00BA0FE7" w:rsidRPr="009A18CF" w:rsidRDefault="00BA0FE7" w:rsidP="00BA0FE7">
      <w:pPr>
        <w:spacing w:line="360" w:lineRule="auto"/>
        <w:ind w:left="-106" w:right="-117"/>
        <w:rPr>
          <w:color w:val="000000"/>
          <w:sz w:val="28"/>
          <w:szCs w:val="28"/>
          <w:lang w:eastAsia="ru-RU"/>
        </w:rPr>
      </w:pPr>
      <w:bookmarkStart w:id="2" w:name="_Hlk226231367"/>
      <w:r w:rsidRPr="009A18CF">
        <w:rPr>
          <w:color w:val="000000"/>
          <w:sz w:val="28"/>
          <w:szCs w:val="28"/>
          <w:lang w:eastAsia="ru-RU"/>
        </w:rPr>
        <w:t xml:space="preserve">1. </w:t>
      </w:r>
      <w:bookmarkStart w:id="3" w:name="_Hlk213859704"/>
      <w:r w:rsidRPr="00016040">
        <w:rPr>
          <w:bCs/>
          <w:sz w:val="28"/>
          <w:szCs w:val="28"/>
        </w:rPr>
        <w:t>О. Давронов</w:t>
      </w:r>
      <w:r w:rsidRPr="00A9032B">
        <w:rPr>
          <w:bCs/>
          <w:color w:val="000000"/>
          <w:sz w:val="28"/>
          <w:szCs w:val="28"/>
          <w:lang w:val="uz-Cyrl-UZ"/>
        </w:rPr>
        <w:t>.</w:t>
      </w:r>
      <w:r>
        <w:rPr>
          <w:bCs/>
          <w:color w:val="000000"/>
          <w:sz w:val="28"/>
          <w:szCs w:val="28"/>
          <w:lang w:val="uz-Cyrl-UZ"/>
        </w:rPr>
        <w:t xml:space="preserve"> </w:t>
      </w:r>
      <w:r>
        <w:rPr>
          <w:bCs/>
          <w:sz w:val="28"/>
          <w:szCs w:val="28"/>
        </w:rPr>
        <w:t>П</w:t>
      </w:r>
      <w:r w:rsidRPr="003D78BD">
        <w:rPr>
          <w:bCs/>
          <w:sz w:val="28"/>
          <w:szCs w:val="28"/>
        </w:rPr>
        <w:t>роблемы сейсмостойкости каркасных зданий с легкими (энергоэффективными) ограждениями и пути их решения</w:t>
      </w:r>
      <w:r>
        <w:rPr>
          <w:bCs/>
          <w:sz w:val="28"/>
          <w:szCs w:val="28"/>
        </w:rPr>
        <w:t xml:space="preserve">. </w:t>
      </w:r>
      <w:r w:rsidRPr="00A9032B">
        <w:rPr>
          <w:sz w:val="28"/>
          <w:szCs w:val="28"/>
          <w:lang w:val="uz-Cyrl-UZ"/>
        </w:rPr>
        <w:t xml:space="preserve">“Bino va inshootlarning seysmik xavfsizligi, energiya samaradorligi, zamonaviy qurilishda innovatsion texnologiyalar” xalqaro ilmiy-texnik anjuman. </w:t>
      </w:r>
      <w:r w:rsidRPr="00424ED2">
        <w:rPr>
          <w:sz w:val="28"/>
          <w:szCs w:val="28"/>
          <w:lang w:val="en-US"/>
        </w:rPr>
        <w:t>TAQU</w:t>
      </w:r>
      <w:r w:rsidRPr="003D78BD">
        <w:rPr>
          <w:sz w:val="28"/>
          <w:szCs w:val="28"/>
        </w:rPr>
        <w:t xml:space="preserve">. </w:t>
      </w:r>
      <w:r w:rsidRPr="00424ED2">
        <w:rPr>
          <w:sz w:val="28"/>
          <w:szCs w:val="28"/>
          <w:lang w:val="en-US"/>
        </w:rPr>
        <w:t>Toshkent</w:t>
      </w:r>
      <w:r w:rsidRPr="003D78BD">
        <w:rPr>
          <w:sz w:val="28"/>
          <w:szCs w:val="28"/>
        </w:rPr>
        <w:t xml:space="preserve"> 2024 </w:t>
      </w:r>
      <w:r w:rsidRPr="00424ED2">
        <w:rPr>
          <w:sz w:val="28"/>
          <w:szCs w:val="28"/>
          <w:lang w:val="en-US"/>
        </w:rPr>
        <w:t>y</w:t>
      </w:r>
      <w:r w:rsidRPr="003D78BD">
        <w:rPr>
          <w:sz w:val="28"/>
          <w:szCs w:val="28"/>
        </w:rPr>
        <w:t>.</w:t>
      </w:r>
      <w:bookmarkEnd w:id="3"/>
    </w:p>
    <w:p w14:paraId="4F2A8116" w14:textId="230E90FC" w:rsidR="00BA0FE7" w:rsidRPr="00CE053A" w:rsidRDefault="00BA0FE7" w:rsidP="00BA0FE7">
      <w:pPr>
        <w:spacing w:line="360" w:lineRule="auto"/>
        <w:rPr>
          <w:rFonts w:eastAsiaTheme="minorEastAsia"/>
          <w:sz w:val="28"/>
          <w:szCs w:val="28"/>
        </w:rPr>
      </w:pPr>
      <w:r>
        <w:rPr>
          <w:sz w:val="28"/>
          <w:szCs w:val="28"/>
        </w:rPr>
        <w:t>2</w:t>
      </w:r>
      <w:r w:rsidRPr="002A14AD">
        <w:rPr>
          <w:sz w:val="28"/>
          <w:szCs w:val="28"/>
        </w:rPr>
        <w:t xml:space="preserve">.  </w:t>
      </w:r>
      <w:bookmarkStart w:id="4" w:name="_Hlk213859447"/>
      <w:r w:rsidRPr="00DD2430">
        <w:rPr>
          <w:bCs/>
          <w:sz w:val="28"/>
          <w:szCs w:val="28"/>
        </w:rPr>
        <w:t xml:space="preserve">Давронов О. </w:t>
      </w:r>
      <w:r>
        <w:rPr>
          <w:bCs/>
          <w:sz w:val="28"/>
          <w:szCs w:val="28"/>
        </w:rPr>
        <w:t>«</w:t>
      </w:r>
      <w:r w:rsidRPr="00DD2430">
        <w:rPr>
          <w:bCs/>
          <w:sz w:val="28"/>
          <w:szCs w:val="28"/>
          <w:lang w:val="uz-Cyrl-UZ"/>
        </w:rPr>
        <w:t>О сейсмостойкости каркасных зданий с энергоэффективными ограждениями</w:t>
      </w:r>
      <w:r w:rsidRPr="00DD2430">
        <w:rPr>
          <w:bCs/>
          <w:sz w:val="28"/>
          <w:szCs w:val="28"/>
        </w:rPr>
        <w:t>»</w:t>
      </w:r>
      <w:r w:rsidRPr="00DD2430">
        <w:rPr>
          <w:bCs/>
          <w:sz w:val="28"/>
          <w:szCs w:val="28"/>
          <w:lang w:val="uz-Cyrl-UZ"/>
        </w:rPr>
        <w:t>. Вестник международной ассоциации экспертов по сейсмостойкому строительству №2/2022(14). Бишкек 2022.</w:t>
      </w:r>
      <w:r w:rsidRPr="00DD2430">
        <w:rPr>
          <w:bCs/>
          <w:sz w:val="28"/>
          <w:szCs w:val="28"/>
        </w:rPr>
        <w:t xml:space="preserve"> </w:t>
      </w:r>
      <w:r w:rsidRPr="00DD2430">
        <w:rPr>
          <w:color w:val="000000"/>
          <w:sz w:val="28"/>
          <w:szCs w:val="28"/>
          <w:lang w:val="uz-Cyrl-UZ" w:eastAsia="ru-RU"/>
        </w:rPr>
        <w:t>33-36 стр.</w:t>
      </w:r>
      <w:r w:rsidRPr="00DD2430">
        <w:rPr>
          <w:sz w:val="28"/>
          <w:szCs w:val="28"/>
        </w:rPr>
        <w:t xml:space="preserve">   </w:t>
      </w:r>
      <w:bookmarkEnd w:id="4"/>
    </w:p>
    <w:bookmarkEnd w:id="2"/>
    <w:p w14:paraId="4325013C" w14:textId="0AD1AB06" w:rsidR="000F7529" w:rsidRDefault="00BA0FE7" w:rsidP="000F7529">
      <w:pPr>
        <w:spacing w:line="360" w:lineRule="auto"/>
        <w:rPr>
          <w:sz w:val="28"/>
          <w:szCs w:val="28"/>
          <w:lang w:val="en-US"/>
        </w:rPr>
      </w:pPr>
      <w:r>
        <w:rPr>
          <w:rFonts w:eastAsiaTheme="minorEastAsia"/>
          <w:sz w:val="28"/>
          <w:szCs w:val="28"/>
        </w:rPr>
        <w:t>3</w:t>
      </w:r>
      <w:r w:rsidR="000F7529" w:rsidRPr="00CE053A">
        <w:rPr>
          <w:rFonts w:eastAsiaTheme="minorEastAsia"/>
          <w:sz w:val="28"/>
          <w:szCs w:val="28"/>
        </w:rPr>
        <w:t xml:space="preserve">. </w:t>
      </w:r>
      <w:bookmarkStart w:id="5" w:name="_Hlk213859649"/>
      <w:r w:rsidR="000F7529" w:rsidRPr="00D83C59">
        <w:rPr>
          <w:sz w:val="28"/>
          <w:szCs w:val="28"/>
        </w:rPr>
        <w:t>Давронов О.Д., Ин</w:t>
      </w:r>
      <w:r w:rsidR="000F7529">
        <w:rPr>
          <w:sz w:val="28"/>
          <w:szCs w:val="28"/>
        </w:rPr>
        <w:t>а</w:t>
      </w:r>
      <w:r w:rsidR="000F7529" w:rsidRPr="00D83C59">
        <w:rPr>
          <w:sz w:val="28"/>
          <w:szCs w:val="28"/>
        </w:rPr>
        <w:t xml:space="preserve">мов Б.Н. Светопрозрачные ограждения в Узбекистане: </w:t>
      </w:r>
      <w:r w:rsidR="000F7529" w:rsidRPr="00D83C59">
        <w:rPr>
          <w:sz w:val="28"/>
          <w:szCs w:val="28"/>
        </w:rPr>
        <w:lastRenderedPageBreak/>
        <w:t>опыт</w:t>
      </w:r>
      <w:r w:rsidR="000F7529" w:rsidRPr="00D83C59">
        <w:rPr>
          <w:spacing w:val="40"/>
          <w:sz w:val="28"/>
          <w:szCs w:val="28"/>
        </w:rPr>
        <w:t xml:space="preserve"> </w:t>
      </w:r>
      <w:r w:rsidR="000F7529" w:rsidRPr="00D83C59">
        <w:rPr>
          <w:sz w:val="28"/>
          <w:szCs w:val="28"/>
        </w:rPr>
        <w:t xml:space="preserve">и перспективы. </w:t>
      </w:r>
      <w:r w:rsidR="000F7529" w:rsidRPr="00D83C59">
        <w:rPr>
          <w:sz w:val="28"/>
          <w:szCs w:val="28"/>
          <w:lang w:val="en-US"/>
        </w:rPr>
        <w:t xml:space="preserve">Central Asian Journal of Stem. </w:t>
      </w:r>
      <w:r w:rsidR="000F7529">
        <w:rPr>
          <w:sz w:val="28"/>
          <w:szCs w:val="28"/>
          <w:lang w:val="en-US"/>
        </w:rPr>
        <w:t>A</w:t>
      </w:r>
      <w:r w:rsidR="000F7529" w:rsidRPr="00D83C59">
        <w:rPr>
          <w:sz w:val="28"/>
          <w:szCs w:val="28"/>
          <w:lang w:val="en-US"/>
        </w:rPr>
        <w:t>nnual Republican Scientific and Practical Conference «Current state and prospects for the development of architecture, construction and alternative energy», November 19-21, 2021</w:t>
      </w:r>
      <w:r w:rsidRPr="00BA0FE7">
        <w:rPr>
          <w:sz w:val="28"/>
          <w:szCs w:val="28"/>
          <w:lang w:val="en-US"/>
        </w:rPr>
        <w:t>.</w:t>
      </w:r>
    </w:p>
    <w:p w14:paraId="5F8007B9" w14:textId="3A510CE2" w:rsidR="00BA0FE7" w:rsidRPr="00BA0FE7" w:rsidRDefault="00BA0FE7" w:rsidP="00BA0FE7">
      <w:pPr>
        <w:tabs>
          <w:tab w:val="left" w:pos="1110"/>
        </w:tabs>
        <w:spacing w:line="360" w:lineRule="auto"/>
        <w:ind w:left="-117" w:right="136"/>
        <w:rPr>
          <w:sz w:val="28"/>
          <w:szCs w:val="28"/>
        </w:rPr>
      </w:pPr>
      <w:r>
        <w:rPr>
          <w:sz w:val="28"/>
          <w:szCs w:val="28"/>
        </w:rPr>
        <w:t>4</w:t>
      </w:r>
      <w:r w:rsidRPr="00D83C59">
        <w:rPr>
          <w:sz w:val="28"/>
          <w:szCs w:val="28"/>
        </w:rPr>
        <w:t xml:space="preserve">. </w:t>
      </w:r>
      <w:bookmarkStart w:id="6" w:name="_Hlk213859678"/>
      <w:r w:rsidRPr="00016040">
        <w:rPr>
          <w:color w:val="000000"/>
          <w:sz w:val="28"/>
          <w:szCs w:val="28"/>
        </w:rPr>
        <w:t xml:space="preserve">Давронов О. Матякубов Д. </w:t>
      </w:r>
      <w:r>
        <w:rPr>
          <w:color w:val="000000"/>
          <w:sz w:val="28"/>
          <w:szCs w:val="28"/>
        </w:rPr>
        <w:t>«</w:t>
      </w:r>
      <w:r w:rsidRPr="00016040">
        <w:rPr>
          <w:sz w:val="28"/>
          <w:szCs w:val="28"/>
        </w:rPr>
        <w:t>Сейсмостойкость зданий с светопрозрачными фасадами</w:t>
      </w:r>
      <w:r>
        <w:rPr>
          <w:sz w:val="28"/>
          <w:szCs w:val="28"/>
        </w:rPr>
        <w:t>»</w:t>
      </w:r>
      <w:r w:rsidRPr="00016040">
        <w:rPr>
          <w:sz w:val="28"/>
          <w:szCs w:val="28"/>
        </w:rPr>
        <w:t xml:space="preserve">. </w:t>
      </w:r>
      <w:r w:rsidRPr="00016040">
        <w:rPr>
          <w:color w:val="000000"/>
          <w:sz w:val="28"/>
          <w:szCs w:val="28"/>
        </w:rPr>
        <w:t xml:space="preserve">Международная научно-практическая конференция </w:t>
      </w:r>
      <w:r>
        <w:rPr>
          <w:color w:val="000000"/>
          <w:sz w:val="28"/>
          <w:szCs w:val="28"/>
        </w:rPr>
        <w:t>«</w:t>
      </w:r>
      <w:r w:rsidRPr="00016040">
        <w:rPr>
          <w:color w:val="000000"/>
          <w:sz w:val="28"/>
          <w:szCs w:val="28"/>
        </w:rPr>
        <w:t>Инновационные технологии в строительстве</w:t>
      </w:r>
      <w:r>
        <w:rPr>
          <w:color w:val="000000"/>
          <w:sz w:val="28"/>
          <w:szCs w:val="28"/>
        </w:rPr>
        <w:t>»</w:t>
      </w:r>
      <w:r w:rsidRPr="00016040">
        <w:rPr>
          <w:color w:val="000000"/>
          <w:sz w:val="28"/>
          <w:szCs w:val="28"/>
        </w:rPr>
        <w:t xml:space="preserve">. </w:t>
      </w:r>
      <w:r w:rsidRPr="00016040">
        <w:rPr>
          <w:color w:val="000000"/>
          <w:sz w:val="28"/>
          <w:szCs w:val="28"/>
          <w:lang w:val="en-US"/>
        </w:rPr>
        <w:t>Toshkent</w:t>
      </w:r>
      <w:r w:rsidRPr="00016040">
        <w:rPr>
          <w:color w:val="000000"/>
          <w:sz w:val="28"/>
          <w:szCs w:val="28"/>
        </w:rPr>
        <w:t xml:space="preserve"> </w:t>
      </w:r>
      <w:r w:rsidRPr="00016040">
        <w:rPr>
          <w:color w:val="000000"/>
          <w:sz w:val="28"/>
          <w:szCs w:val="28"/>
          <w:lang w:val="en-US"/>
        </w:rPr>
        <w:t>arxitektura</w:t>
      </w:r>
      <w:r w:rsidRPr="00016040">
        <w:rPr>
          <w:color w:val="000000"/>
          <w:sz w:val="28"/>
          <w:szCs w:val="28"/>
        </w:rPr>
        <w:t>-</w:t>
      </w:r>
      <w:r w:rsidRPr="00016040">
        <w:rPr>
          <w:color w:val="000000"/>
          <w:sz w:val="28"/>
          <w:szCs w:val="28"/>
          <w:lang w:val="en-US"/>
        </w:rPr>
        <w:t>qurilish</w:t>
      </w:r>
      <w:r w:rsidRPr="00016040">
        <w:rPr>
          <w:color w:val="000000"/>
          <w:sz w:val="28"/>
          <w:szCs w:val="28"/>
        </w:rPr>
        <w:t xml:space="preserve"> </w:t>
      </w:r>
      <w:r w:rsidRPr="00016040">
        <w:rPr>
          <w:color w:val="000000"/>
          <w:sz w:val="28"/>
          <w:szCs w:val="28"/>
          <w:lang w:val="en-US"/>
        </w:rPr>
        <w:t>universiteti</w:t>
      </w:r>
      <w:r w:rsidRPr="00016040">
        <w:rPr>
          <w:color w:val="000000"/>
          <w:sz w:val="28"/>
          <w:szCs w:val="28"/>
        </w:rPr>
        <w:t xml:space="preserve">. </w:t>
      </w:r>
      <w:r w:rsidRPr="00BA0FE7">
        <w:rPr>
          <w:color w:val="000000"/>
          <w:sz w:val="28"/>
          <w:szCs w:val="28"/>
        </w:rPr>
        <w:t xml:space="preserve">2023 </w:t>
      </w:r>
      <w:r w:rsidRPr="00016040">
        <w:rPr>
          <w:color w:val="000000"/>
          <w:sz w:val="28"/>
          <w:szCs w:val="28"/>
          <w:lang w:val="en-US"/>
        </w:rPr>
        <w:t>yil</w:t>
      </w:r>
      <w:r w:rsidRPr="00BA0FE7">
        <w:rPr>
          <w:color w:val="000000"/>
          <w:sz w:val="28"/>
          <w:szCs w:val="28"/>
        </w:rPr>
        <w:t xml:space="preserve">, 25- </w:t>
      </w:r>
      <w:r w:rsidRPr="00016040">
        <w:rPr>
          <w:color w:val="000000"/>
          <w:sz w:val="28"/>
          <w:szCs w:val="28"/>
          <w:lang w:val="en-US"/>
        </w:rPr>
        <w:t>may</w:t>
      </w:r>
      <w:r w:rsidRPr="00BA0FE7">
        <w:rPr>
          <w:color w:val="000000"/>
          <w:sz w:val="28"/>
          <w:szCs w:val="28"/>
        </w:rPr>
        <w:t>.</w:t>
      </w:r>
      <w:r w:rsidRPr="00016040">
        <w:rPr>
          <w:color w:val="000000"/>
          <w:sz w:val="28"/>
          <w:szCs w:val="28"/>
          <w:lang w:val="uz-Cyrl-UZ" w:eastAsia="ru-RU"/>
        </w:rPr>
        <w:t xml:space="preserve"> </w:t>
      </w:r>
      <w:r w:rsidRPr="00016040">
        <w:rPr>
          <w:color w:val="000000"/>
          <w:sz w:val="28"/>
          <w:szCs w:val="28"/>
          <w:lang w:val="en-US" w:eastAsia="ru-RU"/>
        </w:rPr>
        <w:t>Part</w:t>
      </w:r>
      <w:r w:rsidRPr="00BA0FE7">
        <w:rPr>
          <w:color w:val="000000"/>
          <w:sz w:val="28"/>
          <w:szCs w:val="28"/>
          <w:lang w:eastAsia="ru-RU"/>
        </w:rPr>
        <w:t xml:space="preserve"> 2 </w:t>
      </w:r>
      <w:r w:rsidRPr="00016040">
        <w:rPr>
          <w:color w:val="000000"/>
          <w:sz w:val="28"/>
          <w:szCs w:val="28"/>
          <w:lang w:val="uz-Cyrl-UZ" w:eastAsia="ru-RU"/>
        </w:rPr>
        <w:t>134-135 стр.</w:t>
      </w:r>
      <w:bookmarkEnd w:id="6"/>
    </w:p>
    <w:bookmarkEnd w:id="5"/>
    <w:p w14:paraId="42A49F49" w14:textId="77777777" w:rsidR="00BA0FE7" w:rsidRDefault="00BA0FE7" w:rsidP="000F7529">
      <w:pPr>
        <w:spacing w:line="360" w:lineRule="auto"/>
        <w:rPr>
          <w:bCs/>
          <w:color w:val="000000"/>
          <w:sz w:val="28"/>
          <w:szCs w:val="28"/>
          <w:lang w:val="uz-Cyrl-UZ" w:eastAsia="ru-RU"/>
        </w:rPr>
      </w:pPr>
      <w:r>
        <w:rPr>
          <w:sz w:val="28"/>
          <w:szCs w:val="28"/>
        </w:rPr>
        <w:t>5</w:t>
      </w:r>
      <w:r w:rsidR="000F7529" w:rsidRPr="009A18CF">
        <w:rPr>
          <w:sz w:val="28"/>
          <w:szCs w:val="28"/>
        </w:rPr>
        <w:t xml:space="preserve">. </w:t>
      </w:r>
      <w:bookmarkStart w:id="7" w:name="_Hlk213859537"/>
      <w:r w:rsidR="000F7529" w:rsidRPr="00DD2430">
        <w:rPr>
          <w:bCs/>
          <w:sz w:val="28"/>
          <w:szCs w:val="28"/>
        </w:rPr>
        <w:t>М.</w:t>
      </w:r>
      <w:r w:rsidR="000F7529" w:rsidRPr="00066EE3">
        <w:rPr>
          <w:bCs/>
          <w:sz w:val="28"/>
          <w:szCs w:val="28"/>
        </w:rPr>
        <w:t xml:space="preserve"> </w:t>
      </w:r>
      <w:r w:rsidR="000F7529" w:rsidRPr="00DD2430">
        <w:rPr>
          <w:bCs/>
          <w:sz w:val="28"/>
          <w:szCs w:val="28"/>
        </w:rPr>
        <w:t>М.</w:t>
      </w:r>
      <w:r w:rsidR="000F7529" w:rsidRPr="00066EE3">
        <w:rPr>
          <w:bCs/>
          <w:sz w:val="28"/>
          <w:szCs w:val="28"/>
        </w:rPr>
        <w:t xml:space="preserve"> </w:t>
      </w:r>
      <w:r w:rsidR="000F7529" w:rsidRPr="00DD2430">
        <w:rPr>
          <w:bCs/>
          <w:sz w:val="28"/>
          <w:szCs w:val="28"/>
        </w:rPr>
        <w:t xml:space="preserve">Миралимов, </w:t>
      </w:r>
      <w:r w:rsidR="000F7529" w:rsidRPr="00D83C59">
        <w:rPr>
          <w:sz w:val="28"/>
          <w:szCs w:val="28"/>
        </w:rPr>
        <w:t>О</w:t>
      </w:r>
      <w:r w:rsidR="000F7529" w:rsidRPr="00DD2430">
        <w:rPr>
          <w:bCs/>
          <w:sz w:val="28"/>
          <w:szCs w:val="28"/>
        </w:rPr>
        <w:t xml:space="preserve">. </w:t>
      </w:r>
      <w:r w:rsidR="000F7529" w:rsidRPr="00D83C59">
        <w:rPr>
          <w:sz w:val="28"/>
          <w:szCs w:val="28"/>
        </w:rPr>
        <w:t>Давронов</w:t>
      </w:r>
      <w:r w:rsidR="000F7529" w:rsidRPr="00DD2430">
        <w:rPr>
          <w:bCs/>
          <w:sz w:val="28"/>
          <w:szCs w:val="28"/>
        </w:rPr>
        <w:t xml:space="preserve">, </w:t>
      </w:r>
      <w:r w:rsidR="000F7529">
        <w:rPr>
          <w:bCs/>
          <w:sz w:val="28"/>
          <w:szCs w:val="28"/>
        </w:rPr>
        <w:t>Э</w:t>
      </w:r>
      <w:r w:rsidR="000F7529" w:rsidRPr="00DD2430">
        <w:rPr>
          <w:bCs/>
          <w:sz w:val="28"/>
          <w:szCs w:val="28"/>
        </w:rPr>
        <w:t xml:space="preserve">. </w:t>
      </w:r>
      <w:r w:rsidR="000F7529">
        <w:rPr>
          <w:bCs/>
          <w:sz w:val="28"/>
          <w:szCs w:val="28"/>
        </w:rPr>
        <w:t>Отамуратов. «</w:t>
      </w:r>
      <w:r w:rsidR="000F7529" w:rsidRPr="00DD2430">
        <w:rPr>
          <w:bCs/>
          <w:sz w:val="28"/>
          <w:szCs w:val="28"/>
        </w:rPr>
        <w:t>Оценка сейсмостойкости каркасного здания с энергоэффективным ограждением</w:t>
      </w:r>
      <w:r w:rsidR="000F7529">
        <w:rPr>
          <w:bCs/>
          <w:sz w:val="28"/>
          <w:szCs w:val="28"/>
        </w:rPr>
        <w:t>»</w:t>
      </w:r>
      <w:r w:rsidR="000F7529" w:rsidRPr="00DD2430">
        <w:rPr>
          <w:bCs/>
          <w:sz w:val="28"/>
          <w:szCs w:val="28"/>
        </w:rPr>
        <w:t xml:space="preserve">. </w:t>
      </w:r>
      <w:r w:rsidR="000F7529" w:rsidRPr="00DD2430">
        <w:rPr>
          <w:bCs/>
          <w:color w:val="000000"/>
          <w:sz w:val="28"/>
          <w:szCs w:val="28"/>
          <w:lang w:val="en-US"/>
        </w:rPr>
        <w:t xml:space="preserve">The Scientific-Practice Journal of Architecture, Construction and Design №3. </w:t>
      </w:r>
      <w:r w:rsidR="000F7529" w:rsidRPr="00DD2430">
        <w:rPr>
          <w:bCs/>
          <w:color w:val="000000"/>
          <w:sz w:val="28"/>
          <w:szCs w:val="28"/>
        </w:rPr>
        <w:t>Тошкент</w:t>
      </w:r>
      <w:r w:rsidR="000F7529" w:rsidRPr="00A9032B">
        <w:rPr>
          <w:bCs/>
          <w:color w:val="000000"/>
          <w:sz w:val="28"/>
          <w:szCs w:val="28"/>
          <w:lang w:val="en-US"/>
        </w:rPr>
        <w:t xml:space="preserve"> </w:t>
      </w:r>
      <w:r w:rsidR="000F7529" w:rsidRPr="00DD2430">
        <w:rPr>
          <w:bCs/>
          <w:color w:val="000000"/>
          <w:sz w:val="28"/>
          <w:szCs w:val="28"/>
        </w:rPr>
        <w:t>архитектура</w:t>
      </w:r>
      <w:r w:rsidR="000F7529" w:rsidRPr="00A9032B">
        <w:rPr>
          <w:bCs/>
          <w:color w:val="000000"/>
          <w:sz w:val="28"/>
          <w:szCs w:val="28"/>
          <w:lang w:val="en-US"/>
        </w:rPr>
        <w:t>-</w:t>
      </w:r>
      <w:r w:rsidR="000F7529" w:rsidRPr="00DD2430">
        <w:rPr>
          <w:bCs/>
          <w:color w:val="000000"/>
          <w:sz w:val="28"/>
          <w:szCs w:val="28"/>
        </w:rPr>
        <w:t>қурилиш</w:t>
      </w:r>
      <w:r w:rsidR="000F7529" w:rsidRPr="00A9032B">
        <w:rPr>
          <w:bCs/>
          <w:color w:val="000000"/>
          <w:sz w:val="28"/>
          <w:szCs w:val="28"/>
          <w:lang w:val="en-US"/>
        </w:rPr>
        <w:t xml:space="preserve"> </w:t>
      </w:r>
      <w:r w:rsidR="000F7529" w:rsidRPr="00DD2430">
        <w:rPr>
          <w:bCs/>
          <w:color w:val="000000"/>
          <w:sz w:val="28"/>
          <w:szCs w:val="28"/>
        </w:rPr>
        <w:t>институти</w:t>
      </w:r>
      <w:r w:rsidR="000F7529" w:rsidRPr="00A9032B">
        <w:rPr>
          <w:bCs/>
          <w:color w:val="000000"/>
          <w:sz w:val="28"/>
          <w:szCs w:val="28"/>
          <w:lang w:val="en-US"/>
        </w:rPr>
        <w:t xml:space="preserve">. </w:t>
      </w:r>
      <w:r w:rsidR="000F7529" w:rsidRPr="00DD2430">
        <w:rPr>
          <w:bCs/>
          <w:color w:val="000000"/>
          <w:sz w:val="28"/>
          <w:szCs w:val="28"/>
        </w:rPr>
        <w:t xml:space="preserve">Тошкент 2022. </w:t>
      </w:r>
      <w:r w:rsidR="000F7529" w:rsidRPr="00DD2430">
        <w:rPr>
          <w:bCs/>
          <w:color w:val="000000"/>
          <w:sz w:val="28"/>
          <w:szCs w:val="28"/>
          <w:lang w:val="uz-Cyrl-UZ" w:eastAsia="ru-RU"/>
        </w:rPr>
        <w:t>137-141 стр.</w:t>
      </w:r>
    </w:p>
    <w:p w14:paraId="100E482B" w14:textId="1E1955A1" w:rsidR="00BA0FE7" w:rsidRDefault="004D0D30" w:rsidP="00BA0FE7">
      <w:pPr>
        <w:spacing w:line="360" w:lineRule="auto"/>
        <w:ind w:left="-106" w:right="-117"/>
        <w:rPr>
          <w:sz w:val="28"/>
          <w:szCs w:val="28"/>
        </w:rPr>
      </w:pPr>
      <w:r>
        <w:rPr>
          <w:sz w:val="28"/>
          <w:szCs w:val="28"/>
          <w:lang w:val="uz-Cyrl-UZ"/>
        </w:rPr>
        <w:t>6</w:t>
      </w:r>
      <w:r w:rsidR="00BA0FE7" w:rsidRPr="00B91DAD">
        <w:rPr>
          <w:sz w:val="28"/>
          <w:szCs w:val="28"/>
        </w:rPr>
        <w:t xml:space="preserve">. </w:t>
      </w:r>
      <w:r w:rsidR="00BA0FE7">
        <w:rPr>
          <w:sz w:val="28"/>
          <w:szCs w:val="28"/>
        </w:rPr>
        <w:t>Подковырина К. А., Подковырин В. С. Энергоэффективные светопрозрачные ограждающие конструкции (современная историография вопроса) // Урбанистика. - 2016. - №3 – с.49-60.</w:t>
      </w:r>
      <w:bookmarkEnd w:id="7"/>
    </w:p>
    <w:p w14:paraId="54F7DF87" w14:textId="3004D3D8" w:rsidR="004D0D30" w:rsidRPr="00F3708F" w:rsidRDefault="004D0D30" w:rsidP="004D0D30">
      <w:pPr>
        <w:spacing w:line="360" w:lineRule="auto"/>
        <w:rPr>
          <w:sz w:val="28"/>
          <w:szCs w:val="28"/>
          <w:lang w:val="en-US"/>
        </w:rPr>
      </w:pPr>
      <w:r>
        <w:rPr>
          <w:sz w:val="28"/>
          <w:szCs w:val="28"/>
          <w:lang w:val="uz-Cyrl-UZ"/>
        </w:rPr>
        <w:t>7</w:t>
      </w:r>
      <w:r w:rsidRPr="00CE053A">
        <w:rPr>
          <w:sz w:val="28"/>
          <w:szCs w:val="28"/>
        </w:rPr>
        <w:t xml:space="preserve">. «Строительство в сейсмических районах». </w:t>
      </w:r>
      <w:r w:rsidRPr="00CE053A">
        <w:rPr>
          <w:sz w:val="28"/>
          <w:szCs w:val="28"/>
          <w:lang w:val="en-US"/>
        </w:rPr>
        <w:t>QMQ</w:t>
      </w:r>
      <w:r w:rsidRPr="00CE053A">
        <w:rPr>
          <w:sz w:val="28"/>
          <w:szCs w:val="28"/>
        </w:rPr>
        <w:t xml:space="preserve"> 2.01.03-2019</w:t>
      </w:r>
      <w:r>
        <w:rPr>
          <w:sz w:val="28"/>
          <w:szCs w:val="28"/>
          <w:lang w:val="uz-Cyrl-UZ"/>
        </w:rPr>
        <w:t>.</w:t>
      </w:r>
      <w:r w:rsidRPr="00CE053A">
        <w:rPr>
          <w:sz w:val="28"/>
          <w:szCs w:val="28"/>
        </w:rPr>
        <w:t xml:space="preserve"> Ташкент</w:t>
      </w:r>
      <w:r w:rsidRPr="00F3708F">
        <w:rPr>
          <w:sz w:val="28"/>
          <w:szCs w:val="28"/>
          <w:lang w:val="en-US"/>
        </w:rPr>
        <w:t>-   2019.</w:t>
      </w:r>
    </w:p>
    <w:p w14:paraId="6896F547" w14:textId="0F24C10A" w:rsidR="00BA0FE7" w:rsidRPr="00F3708F" w:rsidRDefault="00BA0FE7" w:rsidP="00BA0FE7">
      <w:pPr>
        <w:spacing w:line="360" w:lineRule="auto"/>
        <w:ind w:left="-106" w:right="-117"/>
        <w:rPr>
          <w:sz w:val="28"/>
          <w:szCs w:val="28"/>
          <w:lang w:val="en-US"/>
        </w:rPr>
      </w:pPr>
      <w:r w:rsidRPr="009A18CF">
        <w:rPr>
          <w:sz w:val="28"/>
          <w:szCs w:val="28"/>
          <w:lang w:val="en-US"/>
        </w:rPr>
        <w:t xml:space="preserve">8. </w:t>
      </w:r>
      <w:r w:rsidRPr="00066EE3">
        <w:rPr>
          <w:sz w:val="28"/>
          <w:szCs w:val="28"/>
          <w:lang w:val="en-US"/>
        </w:rPr>
        <w:t>Behr</w:t>
      </w:r>
      <w:r>
        <w:rPr>
          <w:sz w:val="28"/>
          <w:szCs w:val="28"/>
          <w:lang w:val="en-US"/>
        </w:rPr>
        <w:t xml:space="preserve">. </w:t>
      </w:r>
      <w:r w:rsidRPr="00066EE3">
        <w:rPr>
          <w:sz w:val="28"/>
          <w:szCs w:val="28"/>
          <w:lang w:val="en-US"/>
        </w:rPr>
        <w:t>R.A, Belarbi</w:t>
      </w:r>
      <w:r>
        <w:rPr>
          <w:sz w:val="28"/>
          <w:szCs w:val="28"/>
          <w:lang w:val="en-US"/>
        </w:rPr>
        <w:t xml:space="preserve"> </w:t>
      </w:r>
      <w:r w:rsidRPr="00066EE3">
        <w:rPr>
          <w:sz w:val="28"/>
          <w:szCs w:val="28"/>
          <w:lang w:val="en-US"/>
        </w:rPr>
        <w:t>A. (1996). Seismic test methods for a r</w:t>
      </w:r>
      <w:r>
        <w:rPr>
          <w:sz w:val="28"/>
          <w:szCs w:val="28"/>
          <w:lang w:val="en-US"/>
        </w:rPr>
        <w:t>e</w:t>
      </w:r>
      <w:r w:rsidRPr="00066EE3">
        <w:rPr>
          <w:sz w:val="28"/>
          <w:szCs w:val="28"/>
          <w:lang w:val="en-US"/>
        </w:rPr>
        <w:t>chitectural glazing systems. Earthquake Spectra, Vol. 12</w:t>
      </w:r>
      <w:r>
        <w:rPr>
          <w:sz w:val="28"/>
          <w:szCs w:val="28"/>
          <w:lang w:val="en-US"/>
        </w:rPr>
        <w:t>.</w:t>
      </w:r>
    </w:p>
    <w:p w14:paraId="024C8215" w14:textId="77777777" w:rsidR="00BA0FE7" w:rsidRPr="009A18CF" w:rsidRDefault="00BA0FE7" w:rsidP="00BA0FE7">
      <w:pPr>
        <w:spacing w:line="360" w:lineRule="auto"/>
        <w:ind w:left="-106" w:right="-117"/>
        <w:rPr>
          <w:bCs/>
          <w:sz w:val="28"/>
          <w:szCs w:val="28"/>
          <w:lang w:val="en-US"/>
        </w:rPr>
      </w:pPr>
      <w:r w:rsidRPr="009A18CF">
        <w:rPr>
          <w:sz w:val="28"/>
          <w:szCs w:val="28"/>
          <w:lang w:val="en-US"/>
        </w:rPr>
        <w:t xml:space="preserve">9. </w:t>
      </w:r>
      <w:r w:rsidRPr="00066EE3">
        <w:rPr>
          <w:sz w:val="28"/>
          <w:szCs w:val="28"/>
          <w:lang w:val="en-US"/>
        </w:rPr>
        <w:t>Behr</w:t>
      </w:r>
      <w:r>
        <w:rPr>
          <w:sz w:val="28"/>
          <w:szCs w:val="28"/>
          <w:lang w:val="en-US"/>
        </w:rPr>
        <w:t xml:space="preserve"> </w:t>
      </w:r>
      <w:r w:rsidRPr="00066EE3">
        <w:rPr>
          <w:sz w:val="28"/>
          <w:szCs w:val="28"/>
          <w:lang w:val="en-US"/>
        </w:rPr>
        <w:t>R.A. (1998) Seismic Performance of Architectural Glass in Mid-Rise Curtain Wall. Journal of Architectural Engineering, Vol. 4(3)</w:t>
      </w:r>
      <w:r>
        <w:rPr>
          <w:sz w:val="28"/>
          <w:szCs w:val="28"/>
          <w:lang w:val="en-US"/>
        </w:rPr>
        <w:t>.</w:t>
      </w:r>
    </w:p>
    <w:p w14:paraId="4C271893" w14:textId="77777777" w:rsidR="00BA0FE7" w:rsidRPr="00BA0FE7" w:rsidRDefault="00BA0FE7" w:rsidP="00BA0FE7">
      <w:pPr>
        <w:spacing w:line="360" w:lineRule="auto"/>
        <w:ind w:left="-106" w:right="-117"/>
        <w:rPr>
          <w:sz w:val="28"/>
          <w:szCs w:val="28"/>
          <w:lang w:val="en-US"/>
        </w:rPr>
      </w:pPr>
      <w:r w:rsidRPr="009A18CF">
        <w:rPr>
          <w:sz w:val="28"/>
          <w:szCs w:val="28"/>
          <w:lang w:val="en-US"/>
        </w:rPr>
        <w:t xml:space="preserve">10. </w:t>
      </w:r>
      <w:r w:rsidRPr="00066EE3">
        <w:rPr>
          <w:sz w:val="28"/>
          <w:szCs w:val="28"/>
          <w:lang w:val="en-US"/>
        </w:rPr>
        <w:t>Hutchinson, T.C., Eva, C. (2009). Experimental evaluation of the in-plane seismic behavior of store-front window systems. University</w:t>
      </w:r>
      <w:r w:rsidRPr="00BA0FE7">
        <w:rPr>
          <w:sz w:val="28"/>
          <w:szCs w:val="28"/>
          <w:lang w:val="en-US"/>
        </w:rPr>
        <w:t xml:space="preserve"> </w:t>
      </w:r>
      <w:r w:rsidRPr="00066EE3">
        <w:rPr>
          <w:sz w:val="28"/>
          <w:szCs w:val="28"/>
          <w:lang w:val="en-US"/>
        </w:rPr>
        <w:t>of</w:t>
      </w:r>
      <w:r w:rsidRPr="00BA0FE7">
        <w:rPr>
          <w:sz w:val="28"/>
          <w:szCs w:val="28"/>
          <w:lang w:val="en-US"/>
        </w:rPr>
        <w:t xml:space="preserve"> </w:t>
      </w:r>
      <w:r w:rsidRPr="00066EE3">
        <w:rPr>
          <w:sz w:val="28"/>
          <w:szCs w:val="28"/>
          <w:lang w:val="en-US"/>
        </w:rPr>
        <w:t>California</w:t>
      </w:r>
      <w:r w:rsidRPr="00BA0FE7">
        <w:rPr>
          <w:sz w:val="28"/>
          <w:szCs w:val="28"/>
          <w:lang w:val="en-US"/>
        </w:rPr>
        <w:t xml:space="preserve">, </w:t>
      </w:r>
      <w:r w:rsidRPr="00066EE3">
        <w:rPr>
          <w:sz w:val="28"/>
          <w:szCs w:val="28"/>
          <w:lang w:val="en-US"/>
        </w:rPr>
        <w:t>San</w:t>
      </w:r>
      <w:r w:rsidRPr="00BA0FE7">
        <w:rPr>
          <w:sz w:val="28"/>
          <w:szCs w:val="28"/>
          <w:lang w:val="en-US"/>
        </w:rPr>
        <w:t xml:space="preserve"> </w:t>
      </w:r>
      <w:r w:rsidRPr="00066EE3">
        <w:rPr>
          <w:sz w:val="28"/>
          <w:szCs w:val="28"/>
          <w:lang w:val="en-US"/>
        </w:rPr>
        <w:t>Diego</w:t>
      </w:r>
      <w:r w:rsidRPr="00BA0FE7">
        <w:rPr>
          <w:sz w:val="28"/>
          <w:szCs w:val="28"/>
          <w:lang w:val="en-US"/>
        </w:rPr>
        <w:t xml:space="preserve"> </w:t>
      </w:r>
      <w:r w:rsidRPr="00066EE3">
        <w:rPr>
          <w:sz w:val="28"/>
          <w:szCs w:val="28"/>
          <w:lang w:val="en-US"/>
        </w:rPr>
        <w:t>La</w:t>
      </w:r>
      <w:r w:rsidRPr="00BA0FE7">
        <w:rPr>
          <w:sz w:val="28"/>
          <w:szCs w:val="28"/>
          <w:lang w:val="en-US"/>
        </w:rPr>
        <w:t xml:space="preserve"> </w:t>
      </w:r>
      <w:r w:rsidRPr="00066EE3">
        <w:rPr>
          <w:sz w:val="28"/>
          <w:szCs w:val="28"/>
          <w:lang w:val="en-US"/>
        </w:rPr>
        <w:t>Jolla</w:t>
      </w:r>
      <w:r w:rsidRPr="00BA0FE7">
        <w:rPr>
          <w:sz w:val="28"/>
          <w:szCs w:val="28"/>
          <w:lang w:val="en-US"/>
        </w:rPr>
        <w:t xml:space="preserve">.  </w:t>
      </w:r>
    </w:p>
    <w:p w14:paraId="51540A3A" w14:textId="6CDA0811" w:rsidR="00BA0FE7" w:rsidRPr="00867428" w:rsidRDefault="004D0D30" w:rsidP="00BA0FE7">
      <w:pPr>
        <w:tabs>
          <w:tab w:val="left" w:pos="1110"/>
        </w:tabs>
        <w:spacing w:line="360" w:lineRule="auto"/>
        <w:ind w:left="-117" w:right="136"/>
        <w:rPr>
          <w:sz w:val="28"/>
          <w:szCs w:val="28"/>
          <w:lang w:val="en-US"/>
        </w:rPr>
      </w:pPr>
      <w:r>
        <w:rPr>
          <w:sz w:val="28"/>
          <w:szCs w:val="28"/>
          <w:lang w:val="uz-Cyrl-UZ"/>
        </w:rPr>
        <w:t>11</w:t>
      </w:r>
      <w:r w:rsidR="00BA0FE7" w:rsidRPr="00CE053A">
        <w:rPr>
          <w:bCs/>
          <w:sz w:val="28"/>
          <w:szCs w:val="28"/>
          <w:lang w:val="en-US"/>
        </w:rPr>
        <w:t>.</w:t>
      </w:r>
      <w:r w:rsidR="00BA0FE7" w:rsidRPr="00E23705">
        <w:rPr>
          <w:lang w:val="en-US"/>
        </w:rPr>
        <w:t xml:space="preserve"> </w:t>
      </w:r>
      <w:r w:rsidR="00BA0FE7" w:rsidRPr="00867428">
        <w:rPr>
          <w:sz w:val="28"/>
          <w:szCs w:val="28"/>
          <w:lang w:val="en-US"/>
        </w:rPr>
        <w:t>Bouwkamp, ​​J. G. (1960). Behavior of window panels under in-plane forces. Structures Material Research Series, University of California, Berkeley, California</w:t>
      </w:r>
    </w:p>
    <w:p w14:paraId="20192B1D" w14:textId="263CB801" w:rsidR="00BA0FE7" w:rsidRDefault="004D0D30" w:rsidP="00BA0FE7">
      <w:pPr>
        <w:tabs>
          <w:tab w:val="left" w:pos="1110"/>
        </w:tabs>
        <w:spacing w:line="360" w:lineRule="auto"/>
        <w:ind w:left="-117" w:right="136"/>
        <w:rPr>
          <w:color w:val="000000"/>
          <w:sz w:val="28"/>
          <w:szCs w:val="28"/>
          <w:lang w:val="en-US" w:eastAsia="ru-RU"/>
        </w:rPr>
      </w:pPr>
      <w:r>
        <w:rPr>
          <w:sz w:val="28"/>
          <w:szCs w:val="28"/>
          <w:lang w:val="uz-Cyrl-UZ"/>
        </w:rPr>
        <w:t>12</w:t>
      </w:r>
      <w:r w:rsidR="00BA0FE7" w:rsidRPr="003D78BD">
        <w:rPr>
          <w:sz w:val="28"/>
          <w:szCs w:val="28"/>
          <w:lang w:val="en-US"/>
        </w:rPr>
        <w:t xml:space="preserve">. </w:t>
      </w:r>
      <w:r w:rsidR="00BA0FE7" w:rsidRPr="00D177D9">
        <w:rPr>
          <w:color w:val="000000"/>
          <w:sz w:val="28"/>
          <w:szCs w:val="28"/>
          <w:lang w:val="en-US" w:eastAsia="ru-RU"/>
        </w:rPr>
        <w:t xml:space="preserve">Mircea Bârnaure, Mihai Voiculescu </w:t>
      </w:r>
      <w:r w:rsidR="00BA0FE7">
        <w:rPr>
          <w:color w:val="000000"/>
          <w:sz w:val="28"/>
          <w:szCs w:val="28"/>
          <w:lang w:val="en-US" w:eastAsia="ru-RU"/>
        </w:rPr>
        <w:t>–</w:t>
      </w:r>
      <w:r w:rsidR="00BA0FE7" w:rsidRPr="00D177D9">
        <w:rPr>
          <w:color w:val="000000"/>
          <w:sz w:val="28"/>
          <w:szCs w:val="28"/>
          <w:lang w:val="en-US" w:eastAsia="ru-RU"/>
        </w:rPr>
        <w:t xml:space="preserve"> </w:t>
      </w:r>
      <w:r w:rsidR="00BA0FE7">
        <w:rPr>
          <w:color w:val="000000"/>
          <w:sz w:val="28"/>
          <w:szCs w:val="28"/>
          <w:lang w:val="en-US" w:eastAsia="ru-RU"/>
        </w:rPr>
        <w:t>“T</w:t>
      </w:r>
      <w:r w:rsidR="00BA0FE7" w:rsidRPr="00D177D9">
        <w:rPr>
          <w:color w:val="000000"/>
          <w:sz w:val="28"/>
          <w:szCs w:val="28"/>
          <w:lang w:val="en-US" w:eastAsia="ru-RU"/>
        </w:rPr>
        <w:t>he seismic behavior of curtain walls: an analysis based on numerical modelling</w:t>
      </w:r>
      <w:r w:rsidR="00BA0FE7">
        <w:rPr>
          <w:color w:val="000000"/>
          <w:sz w:val="28"/>
          <w:szCs w:val="28"/>
          <w:lang w:val="en-US" w:eastAsia="ru-RU"/>
        </w:rPr>
        <w:t xml:space="preserve">” </w:t>
      </w:r>
      <w:r w:rsidR="00BA0FE7" w:rsidRPr="00D177D9">
        <w:rPr>
          <w:color w:val="000000"/>
          <w:sz w:val="28"/>
          <w:szCs w:val="28"/>
          <w:lang w:val="en-US" w:eastAsia="ru-RU"/>
        </w:rPr>
        <w:t>Mathematical Modelling in Civil Engineering Vol. 9‐No. 4‐2013 Doi: 10.2478/mmce‐2013‐0013</w:t>
      </w:r>
      <w:r w:rsidR="00BA0FE7">
        <w:rPr>
          <w:color w:val="000000"/>
          <w:sz w:val="28"/>
          <w:szCs w:val="28"/>
          <w:lang w:val="en-US" w:eastAsia="ru-RU"/>
        </w:rPr>
        <w:t>.</w:t>
      </w:r>
    </w:p>
    <w:p w14:paraId="273BCFFD" w14:textId="36FC4664" w:rsidR="004D0D30" w:rsidRDefault="004D0D30" w:rsidP="00BA0FE7">
      <w:pPr>
        <w:tabs>
          <w:tab w:val="left" w:pos="1110"/>
        </w:tabs>
        <w:spacing w:line="360" w:lineRule="auto"/>
        <w:ind w:left="-117" w:right="136"/>
        <w:rPr>
          <w:sz w:val="28"/>
          <w:szCs w:val="28"/>
          <w:lang w:val="en-US"/>
        </w:rPr>
      </w:pPr>
      <w:r>
        <w:rPr>
          <w:sz w:val="28"/>
          <w:szCs w:val="28"/>
          <w:lang w:val="uz-Cyrl-UZ"/>
        </w:rPr>
        <w:t>13.</w:t>
      </w:r>
      <w:r w:rsidRPr="004D0D30">
        <w:rPr>
          <w:sz w:val="28"/>
          <w:szCs w:val="28"/>
          <w:lang w:val="en-US"/>
        </w:rPr>
        <w:t xml:space="preserve"> Earthquake Engineering Research Institute (1990). Loma Prieta earthquake </w:t>
      </w:r>
      <w:r w:rsidRPr="004D0D30">
        <w:rPr>
          <w:sz w:val="28"/>
          <w:szCs w:val="28"/>
          <w:lang w:val="en-US"/>
        </w:rPr>
        <w:lastRenderedPageBreak/>
        <w:t>reconnaissance report. Earthquake Spectra Vol. 6(1)</w:t>
      </w:r>
      <w:r>
        <w:rPr>
          <w:sz w:val="28"/>
          <w:szCs w:val="28"/>
          <w:lang w:val="uz-Cyrl-UZ"/>
        </w:rPr>
        <w:t>.</w:t>
      </w:r>
      <w:r w:rsidRPr="004D0D30">
        <w:rPr>
          <w:sz w:val="28"/>
          <w:szCs w:val="28"/>
          <w:lang w:val="en-US"/>
        </w:rPr>
        <w:t xml:space="preserve"> </w:t>
      </w:r>
    </w:p>
    <w:p w14:paraId="3B8846FD" w14:textId="5A818C9D" w:rsidR="004D0D30" w:rsidRDefault="004D0D30" w:rsidP="00BA0FE7">
      <w:pPr>
        <w:tabs>
          <w:tab w:val="left" w:pos="1110"/>
        </w:tabs>
        <w:spacing w:line="360" w:lineRule="auto"/>
        <w:ind w:left="-117" w:right="136"/>
        <w:rPr>
          <w:sz w:val="28"/>
          <w:szCs w:val="28"/>
          <w:lang w:val="en-US"/>
        </w:rPr>
      </w:pPr>
      <w:r>
        <w:rPr>
          <w:sz w:val="28"/>
          <w:szCs w:val="28"/>
          <w:lang w:val="uz-Cyrl-UZ"/>
        </w:rPr>
        <w:t>14.</w:t>
      </w:r>
      <w:r w:rsidRPr="004D0D30">
        <w:rPr>
          <w:sz w:val="28"/>
          <w:szCs w:val="28"/>
          <w:lang w:val="en-US"/>
        </w:rPr>
        <w:t xml:space="preserve"> Earthquake Engineering Research Institute (1995). Northridge earthquake reconnaissance report. Earthquake Spectra Vol. 11(2)</w:t>
      </w:r>
      <w:r>
        <w:rPr>
          <w:sz w:val="28"/>
          <w:szCs w:val="28"/>
          <w:lang w:val="uz-Cyrl-UZ"/>
        </w:rPr>
        <w:t>.</w:t>
      </w:r>
      <w:r w:rsidRPr="004D0D30">
        <w:rPr>
          <w:sz w:val="28"/>
          <w:szCs w:val="28"/>
          <w:lang w:val="en-US"/>
        </w:rPr>
        <w:t xml:space="preserve"> </w:t>
      </w:r>
    </w:p>
    <w:p w14:paraId="294C247F" w14:textId="35B421CD" w:rsidR="004D0D30" w:rsidRDefault="004D0D30" w:rsidP="00BA0FE7">
      <w:pPr>
        <w:tabs>
          <w:tab w:val="left" w:pos="1110"/>
        </w:tabs>
        <w:spacing w:line="360" w:lineRule="auto"/>
        <w:ind w:left="-117" w:right="136"/>
        <w:rPr>
          <w:sz w:val="28"/>
          <w:szCs w:val="28"/>
          <w:lang w:val="en-US"/>
        </w:rPr>
      </w:pPr>
      <w:r>
        <w:rPr>
          <w:sz w:val="28"/>
          <w:szCs w:val="28"/>
          <w:lang w:val="uz-Cyrl-UZ"/>
        </w:rPr>
        <w:t>15.</w:t>
      </w:r>
      <w:r w:rsidRPr="004D0D30">
        <w:rPr>
          <w:sz w:val="28"/>
          <w:szCs w:val="28"/>
          <w:lang w:val="en-US"/>
        </w:rPr>
        <w:t xml:space="preserve"> Earthquake Engineering Research Institute (1995). The Hyogo-ken Nanbu Earthquake January 17, 1995: Preliminary Reconnaissance Report. Earthquake Engineering Research Institute Report Nr. 95-04</w:t>
      </w:r>
      <w:r>
        <w:rPr>
          <w:sz w:val="28"/>
          <w:szCs w:val="28"/>
          <w:lang w:val="uz-Cyrl-UZ"/>
        </w:rPr>
        <w:t>.</w:t>
      </w:r>
      <w:r w:rsidRPr="004D0D30">
        <w:rPr>
          <w:sz w:val="28"/>
          <w:szCs w:val="28"/>
          <w:lang w:val="en-US"/>
        </w:rPr>
        <w:t xml:space="preserve"> </w:t>
      </w:r>
    </w:p>
    <w:p w14:paraId="64D4E671" w14:textId="7362F093" w:rsidR="004D0D30" w:rsidRPr="004D0D30" w:rsidRDefault="004D0D30" w:rsidP="00BA0FE7">
      <w:pPr>
        <w:tabs>
          <w:tab w:val="left" w:pos="1110"/>
        </w:tabs>
        <w:spacing w:line="360" w:lineRule="auto"/>
        <w:ind w:left="-117" w:right="136"/>
        <w:rPr>
          <w:sz w:val="28"/>
          <w:szCs w:val="28"/>
          <w:lang w:val="uz-Cyrl-UZ"/>
        </w:rPr>
      </w:pPr>
      <w:r>
        <w:rPr>
          <w:sz w:val="28"/>
          <w:szCs w:val="28"/>
          <w:lang w:val="uz-Cyrl-UZ"/>
        </w:rPr>
        <w:t>16.</w:t>
      </w:r>
      <w:r w:rsidRPr="004D0D30">
        <w:rPr>
          <w:sz w:val="28"/>
          <w:szCs w:val="28"/>
          <w:lang w:val="en-US"/>
        </w:rPr>
        <w:t xml:space="preserve"> Earthquake Engineering Research Institute (2001). The Nisqually, Washington, Earthquake February 28, 2001: Preliminary Reconnaissance Report. Earthquake Engineering Research Institute Report Nr. 2001-01</w:t>
      </w:r>
      <w:r>
        <w:rPr>
          <w:sz w:val="28"/>
          <w:szCs w:val="28"/>
          <w:lang w:val="uz-Cyrl-UZ"/>
        </w:rPr>
        <w:t>.</w:t>
      </w:r>
    </w:p>
    <w:p w14:paraId="3813F3F7" w14:textId="77777777" w:rsidR="0013406C" w:rsidRDefault="004D0D30" w:rsidP="0013406C">
      <w:pPr>
        <w:tabs>
          <w:tab w:val="left" w:pos="1110"/>
        </w:tabs>
        <w:spacing w:line="360" w:lineRule="auto"/>
        <w:ind w:left="-117" w:right="136"/>
        <w:rPr>
          <w:lang w:val="en-US"/>
        </w:rPr>
      </w:pPr>
      <w:r>
        <w:rPr>
          <w:sz w:val="28"/>
          <w:szCs w:val="28"/>
          <w:lang w:val="uz-Cyrl-UZ"/>
        </w:rPr>
        <w:t>17.</w:t>
      </w:r>
      <w:r w:rsidRPr="004D0D30">
        <w:rPr>
          <w:sz w:val="28"/>
          <w:szCs w:val="28"/>
          <w:lang w:val="en-US"/>
        </w:rPr>
        <w:t xml:space="preserve"> Earthquake Engineering Research Institute (2010). The Mw8.8 Chile Earthquake of February 27, 2010, Earthquake Engineering Research Institute Special Earthquake Report, 2010</w:t>
      </w:r>
      <w:r>
        <w:rPr>
          <w:sz w:val="28"/>
          <w:szCs w:val="28"/>
          <w:lang w:val="uz-Cyrl-UZ"/>
        </w:rPr>
        <w:t>.</w:t>
      </w:r>
      <w:bookmarkEnd w:id="1"/>
    </w:p>
    <w:p w14:paraId="3E92271B" w14:textId="70A91785" w:rsidR="0013406C" w:rsidRPr="0013406C" w:rsidRDefault="0013406C" w:rsidP="0013406C">
      <w:pPr>
        <w:tabs>
          <w:tab w:val="left" w:pos="1110"/>
        </w:tabs>
        <w:spacing w:line="360" w:lineRule="auto"/>
        <w:ind w:left="-117" w:right="136"/>
        <w:rPr>
          <w:lang w:val="en-US"/>
        </w:rPr>
      </w:pPr>
      <w:r w:rsidRPr="0013406C">
        <w:rPr>
          <w:sz w:val="28"/>
          <w:szCs w:val="28"/>
          <w:lang w:val="en-US"/>
        </w:rPr>
        <w:t>1</w:t>
      </w:r>
      <w:r>
        <w:rPr>
          <w:sz w:val="28"/>
          <w:szCs w:val="28"/>
          <w:lang w:val="en-US"/>
        </w:rPr>
        <w:t>8</w:t>
      </w:r>
      <w:r w:rsidRPr="0013406C">
        <w:rPr>
          <w:sz w:val="28"/>
          <w:szCs w:val="28"/>
          <w:lang w:val="en-US"/>
        </w:rPr>
        <w:t>. Turdaliyeva M. K. Arslanov I. K. Optimization of The Connection Node of The External Wall, Interfloor Slab, Balcony Slab and Seismic Belt for Improving Thermal Efficiency KJO Ugli - Emerging Frontiers Library for The American Journal of Interdisciplinary Innovations and Research. Том 8, Номер3. Стр. 9-14</w:t>
      </w:r>
    </w:p>
    <w:p w14:paraId="2A5836A5" w14:textId="77777777" w:rsidR="008176E3" w:rsidRPr="004D0D30" w:rsidRDefault="008176E3" w:rsidP="000F7529">
      <w:pPr>
        <w:spacing w:line="360" w:lineRule="auto"/>
        <w:ind w:firstLine="709"/>
        <w:jc w:val="center"/>
        <w:rPr>
          <w:lang w:val="en-US"/>
        </w:rPr>
      </w:pPr>
    </w:p>
    <w:sectPr w:rsidR="008176E3" w:rsidRPr="004D0D30" w:rsidSect="002A14AD">
      <w:headerReference w:type="default" r:id="rId15"/>
      <w:footerReference w:type="default" r:id="rId16"/>
      <w:pgSz w:w="11910" w:h="16840"/>
      <w:pgMar w:top="1134" w:right="850" w:bottom="1134" w:left="1701" w:header="71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C807" w14:textId="77777777" w:rsidR="00CE2B70" w:rsidRDefault="00CE2B70">
      <w:r>
        <w:separator/>
      </w:r>
    </w:p>
  </w:endnote>
  <w:endnote w:type="continuationSeparator" w:id="0">
    <w:p w14:paraId="016826CC" w14:textId="77777777" w:rsidR="00CE2B70" w:rsidRDefault="00CE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00BA" w14:textId="77777777" w:rsidR="00066314" w:rsidRDefault="00066314">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2B6D" w14:textId="77777777" w:rsidR="00CE2B70" w:rsidRDefault="00CE2B70">
      <w:r>
        <w:separator/>
      </w:r>
    </w:p>
  </w:footnote>
  <w:footnote w:type="continuationSeparator" w:id="0">
    <w:p w14:paraId="1E32409A" w14:textId="77777777" w:rsidR="00CE2B70" w:rsidRDefault="00CE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9CDE" w14:textId="77777777" w:rsidR="00066314" w:rsidRDefault="00066314">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499264" behindDoc="1" locked="0" layoutInCell="1" allowOverlap="1" wp14:anchorId="44B84BB5" wp14:editId="6D3D3957">
              <wp:simplePos x="0" y="0"/>
              <wp:positionH relativeFrom="page">
                <wp:posOffset>1068069</wp:posOffset>
              </wp:positionH>
              <wp:positionV relativeFrom="page">
                <wp:posOffset>443540</wp:posOffset>
              </wp:positionV>
              <wp:extent cx="596773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730" cy="222885"/>
                      </a:xfrm>
                      <a:prstGeom prst="rect">
                        <a:avLst/>
                      </a:prstGeom>
                    </wps:spPr>
                    <wps:txbx>
                      <w:txbxContent>
                        <w:p w14:paraId="60CDAF98" w14:textId="77777777" w:rsidR="00066314" w:rsidRPr="00CE7013" w:rsidRDefault="00066314">
                          <w:pPr>
                            <w:tabs>
                              <w:tab w:val="left" w:pos="7393"/>
                            </w:tabs>
                            <w:spacing w:before="8"/>
                            <w:ind w:left="20"/>
                            <w:rPr>
                              <w:b/>
                              <w:sz w:val="28"/>
                              <w:lang w:val="en-US"/>
                            </w:rPr>
                          </w:pPr>
                        </w:p>
                      </w:txbxContent>
                    </wps:txbx>
                    <wps:bodyPr wrap="square" lIns="0" tIns="0" rIns="0" bIns="0" rtlCol="0">
                      <a:noAutofit/>
                    </wps:bodyPr>
                  </wps:wsp>
                </a:graphicData>
              </a:graphic>
            </wp:anchor>
          </w:drawing>
        </mc:Choice>
        <mc:Fallback>
          <w:pict>
            <v:shapetype w14:anchorId="44B84BB5" id="_x0000_t202" coordsize="21600,21600" o:spt="202" path="m,l,21600r21600,l21600,xe">
              <v:stroke joinstyle="miter"/>
              <v:path gradientshapeok="t" o:connecttype="rect"/>
            </v:shapetype>
            <v:shape id="Textbox 1" o:spid="_x0000_s1026" type="#_x0000_t202" style="position:absolute;margin-left:84.1pt;margin-top:34.9pt;width:469.9pt;height:17.5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" filled="f" stroked="f">
              <v:textbox inset="0,0,0,0">
                <w:txbxContent>
                  <w:p w14:paraId="60CDAF98" w14:textId="77777777" w:rsidR="00066314" w:rsidRPr="00CE7013" w:rsidRDefault="00066314">
                    <w:pPr>
                      <w:tabs>
                        <w:tab w:val="left" w:pos="7393"/>
                      </w:tabs>
                      <w:spacing w:before="8"/>
                      <w:ind w:left="20"/>
                      <w:rPr>
                        <w:b/>
                        <w:sz w:val="28"/>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012F"/>
    <w:multiLevelType w:val="hybridMultilevel"/>
    <w:tmpl w:val="AEC2ED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CA681D"/>
    <w:multiLevelType w:val="multilevel"/>
    <w:tmpl w:val="FCFE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A4B4B"/>
    <w:multiLevelType w:val="hybridMultilevel"/>
    <w:tmpl w:val="B4DA9F06"/>
    <w:lvl w:ilvl="0" w:tplc="0419000F">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B6C1B9E"/>
    <w:multiLevelType w:val="hybridMultilevel"/>
    <w:tmpl w:val="55421846"/>
    <w:lvl w:ilvl="0" w:tplc="FFFFFFFF">
      <w:start w:val="1"/>
      <w:numFmt w:val="decimal"/>
      <w:lvlText w:val="%1."/>
      <w:lvlJc w:val="left"/>
      <w:pPr>
        <w:ind w:left="1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089" w:hanging="260"/>
      </w:pPr>
      <w:rPr>
        <w:rFonts w:hint="default"/>
        <w:lang w:val="ru-RU" w:eastAsia="en-US" w:bidi="ar-SA"/>
      </w:rPr>
    </w:lvl>
    <w:lvl w:ilvl="2" w:tplc="FFFFFFFF">
      <w:numFmt w:val="bullet"/>
      <w:lvlText w:val="•"/>
      <w:lvlJc w:val="left"/>
      <w:pPr>
        <w:ind w:left="2039" w:hanging="260"/>
      </w:pPr>
      <w:rPr>
        <w:rFonts w:hint="default"/>
        <w:lang w:val="ru-RU" w:eastAsia="en-US" w:bidi="ar-SA"/>
      </w:rPr>
    </w:lvl>
    <w:lvl w:ilvl="3" w:tplc="FFFFFFFF">
      <w:numFmt w:val="bullet"/>
      <w:lvlText w:val="•"/>
      <w:lvlJc w:val="left"/>
      <w:pPr>
        <w:ind w:left="2989" w:hanging="260"/>
      </w:pPr>
      <w:rPr>
        <w:rFonts w:hint="default"/>
        <w:lang w:val="ru-RU" w:eastAsia="en-US" w:bidi="ar-SA"/>
      </w:rPr>
    </w:lvl>
    <w:lvl w:ilvl="4" w:tplc="FFFFFFFF">
      <w:numFmt w:val="bullet"/>
      <w:lvlText w:val="•"/>
      <w:lvlJc w:val="left"/>
      <w:pPr>
        <w:ind w:left="3939" w:hanging="260"/>
      </w:pPr>
      <w:rPr>
        <w:rFonts w:hint="default"/>
        <w:lang w:val="ru-RU" w:eastAsia="en-US" w:bidi="ar-SA"/>
      </w:rPr>
    </w:lvl>
    <w:lvl w:ilvl="5" w:tplc="FFFFFFFF">
      <w:numFmt w:val="bullet"/>
      <w:lvlText w:val="•"/>
      <w:lvlJc w:val="left"/>
      <w:pPr>
        <w:ind w:left="4889" w:hanging="260"/>
      </w:pPr>
      <w:rPr>
        <w:rFonts w:hint="default"/>
        <w:lang w:val="ru-RU" w:eastAsia="en-US" w:bidi="ar-SA"/>
      </w:rPr>
    </w:lvl>
    <w:lvl w:ilvl="6" w:tplc="FFFFFFFF">
      <w:numFmt w:val="bullet"/>
      <w:lvlText w:val="•"/>
      <w:lvlJc w:val="left"/>
      <w:pPr>
        <w:ind w:left="5839" w:hanging="260"/>
      </w:pPr>
      <w:rPr>
        <w:rFonts w:hint="default"/>
        <w:lang w:val="ru-RU" w:eastAsia="en-US" w:bidi="ar-SA"/>
      </w:rPr>
    </w:lvl>
    <w:lvl w:ilvl="7" w:tplc="FFFFFFFF">
      <w:numFmt w:val="bullet"/>
      <w:lvlText w:val="•"/>
      <w:lvlJc w:val="left"/>
      <w:pPr>
        <w:ind w:left="6789" w:hanging="260"/>
      </w:pPr>
      <w:rPr>
        <w:rFonts w:hint="default"/>
        <w:lang w:val="ru-RU" w:eastAsia="en-US" w:bidi="ar-SA"/>
      </w:rPr>
    </w:lvl>
    <w:lvl w:ilvl="8" w:tplc="FFFFFFFF">
      <w:numFmt w:val="bullet"/>
      <w:lvlText w:val="•"/>
      <w:lvlJc w:val="left"/>
      <w:pPr>
        <w:ind w:left="7739" w:hanging="260"/>
      </w:pPr>
      <w:rPr>
        <w:rFonts w:hint="default"/>
        <w:lang w:val="ru-RU" w:eastAsia="en-US" w:bidi="ar-SA"/>
      </w:rPr>
    </w:lvl>
  </w:abstractNum>
  <w:abstractNum w:abstractNumId="4" w15:restartNumberingAfterBreak="0">
    <w:nsid w:val="2D206509"/>
    <w:multiLevelType w:val="multilevel"/>
    <w:tmpl w:val="B6B82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2C5E62"/>
    <w:multiLevelType w:val="hybridMultilevel"/>
    <w:tmpl w:val="55421846"/>
    <w:lvl w:ilvl="0" w:tplc="A3CE9314">
      <w:start w:val="1"/>
      <w:numFmt w:val="decimal"/>
      <w:lvlText w:val="%1."/>
      <w:lvlJc w:val="left"/>
      <w:pPr>
        <w:ind w:left="1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092AF674">
      <w:numFmt w:val="bullet"/>
      <w:lvlText w:val="•"/>
      <w:lvlJc w:val="left"/>
      <w:pPr>
        <w:ind w:left="1089" w:hanging="260"/>
      </w:pPr>
      <w:rPr>
        <w:rFonts w:hint="default"/>
        <w:lang w:val="ru-RU" w:eastAsia="en-US" w:bidi="ar-SA"/>
      </w:rPr>
    </w:lvl>
    <w:lvl w:ilvl="2" w:tplc="81DEC0D2">
      <w:numFmt w:val="bullet"/>
      <w:lvlText w:val="•"/>
      <w:lvlJc w:val="left"/>
      <w:pPr>
        <w:ind w:left="2039" w:hanging="260"/>
      </w:pPr>
      <w:rPr>
        <w:rFonts w:hint="default"/>
        <w:lang w:val="ru-RU" w:eastAsia="en-US" w:bidi="ar-SA"/>
      </w:rPr>
    </w:lvl>
    <w:lvl w:ilvl="3" w:tplc="E250DAA0">
      <w:numFmt w:val="bullet"/>
      <w:lvlText w:val="•"/>
      <w:lvlJc w:val="left"/>
      <w:pPr>
        <w:ind w:left="2989" w:hanging="260"/>
      </w:pPr>
      <w:rPr>
        <w:rFonts w:hint="default"/>
        <w:lang w:val="ru-RU" w:eastAsia="en-US" w:bidi="ar-SA"/>
      </w:rPr>
    </w:lvl>
    <w:lvl w:ilvl="4" w:tplc="D44E334A">
      <w:numFmt w:val="bullet"/>
      <w:lvlText w:val="•"/>
      <w:lvlJc w:val="left"/>
      <w:pPr>
        <w:ind w:left="3939" w:hanging="260"/>
      </w:pPr>
      <w:rPr>
        <w:rFonts w:hint="default"/>
        <w:lang w:val="ru-RU" w:eastAsia="en-US" w:bidi="ar-SA"/>
      </w:rPr>
    </w:lvl>
    <w:lvl w:ilvl="5" w:tplc="1FFC62C4">
      <w:numFmt w:val="bullet"/>
      <w:lvlText w:val="•"/>
      <w:lvlJc w:val="left"/>
      <w:pPr>
        <w:ind w:left="4889" w:hanging="260"/>
      </w:pPr>
      <w:rPr>
        <w:rFonts w:hint="default"/>
        <w:lang w:val="ru-RU" w:eastAsia="en-US" w:bidi="ar-SA"/>
      </w:rPr>
    </w:lvl>
    <w:lvl w:ilvl="6" w:tplc="4DD44448">
      <w:numFmt w:val="bullet"/>
      <w:lvlText w:val="•"/>
      <w:lvlJc w:val="left"/>
      <w:pPr>
        <w:ind w:left="5839" w:hanging="260"/>
      </w:pPr>
      <w:rPr>
        <w:rFonts w:hint="default"/>
        <w:lang w:val="ru-RU" w:eastAsia="en-US" w:bidi="ar-SA"/>
      </w:rPr>
    </w:lvl>
    <w:lvl w:ilvl="7" w:tplc="11E87954">
      <w:numFmt w:val="bullet"/>
      <w:lvlText w:val="•"/>
      <w:lvlJc w:val="left"/>
      <w:pPr>
        <w:ind w:left="6789" w:hanging="260"/>
      </w:pPr>
      <w:rPr>
        <w:rFonts w:hint="default"/>
        <w:lang w:val="ru-RU" w:eastAsia="en-US" w:bidi="ar-SA"/>
      </w:rPr>
    </w:lvl>
    <w:lvl w:ilvl="8" w:tplc="05C84214">
      <w:numFmt w:val="bullet"/>
      <w:lvlText w:val="•"/>
      <w:lvlJc w:val="left"/>
      <w:pPr>
        <w:ind w:left="7739" w:hanging="260"/>
      </w:pPr>
      <w:rPr>
        <w:rFonts w:hint="default"/>
        <w:lang w:val="ru-RU" w:eastAsia="en-US" w:bidi="ar-SA"/>
      </w:rPr>
    </w:lvl>
  </w:abstractNum>
  <w:abstractNum w:abstractNumId="6" w15:restartNumberingAfterBreak="0">
    <w:nsid w:val="4E61133C"/>
    <w:multiLevelType w:val="multilevel"/>
    <w:tmpl w:val="28F0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520CE"/>
    <w:multiLevelType w:val="hybridMultilevel"/>
    <w:tmpl w:val="55421846"/>
    <w:lvl w:ilvl="0" w:tplc="FFFFFFFF">
      <w:start w:val="1"/>
      <w:numFmt w:val="decimal"/>
      <w:lvlText w:val="%1."/>
      <w:lvlJc w:val="left"/>
      <w:pPr>
        <w:ind w:left="1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089" w:hanging="260"/>
      </w:pPr>
      <w:rPr>
        <w:rFonts w:hint="default"/>
        <w:lang w:val="ru-RU" w:eastAsia="en-US" w:bidi="ar-SA"/>
      </w:rPr>
    </w:lvl>
    <w:lvl w:ilvl="2" w:tplc="FFFFFFFF">
      <w:numFmt w:val="bullet"/>
      <w:lvlText w:val="•"/>
      <w:lvlJc w:val="left"/>
      <w:pPr>
        <w:ind w:left="2039" w:hanging="260"/>
      </w:pPr>
      <w:rPr>
        <w:rFonts w:hint="default"/>
        <w:lang w:val="ru-RU" w:eastAsia="en-US" w:bidi="ar-SA"/>
      </w:rPr>
    </w:lvl>
    <w:lvl w:ilvl="3" w:tplc="FFFFFFFF">
      <w:numFmt w:val="bullet"/>
      <w:lvlText w:val="•"/>
      <w:lvlJc w:val="left"/>
      <w:pPr>
        <w:ind w:left="2989" w:hanging="260"/>
      </w:pPr>
      <w:rPr>
        <w:rFonts w:hint="default"/>
        <w:lang w:val="ru-RU" w:eastAsia="en-US" w:bidi="ar-SA"/>
      </w:rPr>
    </w:lvl>
    <w:lvl w:ilvl="4" w:tplc="FFFFFFFF">
      <w:numFmt w:val="bullet"/>
      <w:lvlText w:val="•"/>
      <w:lvlJc w:val="left"/>
      <w:pPr>
        <w:ind w:left="3939" w:hanging="260"/>
      </w:pPr>
      <w:rPr>
        <w:rFonts w:hint="default"/>
        <w:lang w:val="ru-RU" w:eastAsia="en-US" w:bidi="ar-SA"/>
      </w:rPr>
    </w:lvl>
    <w:lvl w:ilvl="5" w:tplc="FFFFFFFF">
      <w:numFmt w:val="bullet"/>
      <w:lvlText w:val="•"/>
      <w:lvlJc w:val="left"/>
      <w:pPr>
        <w:ind w:left="4889" w:hanging="260"/>
      </w:pPr>
      <w:rPr>
        <w:rFonts w:hint="default"/>
        <w:lang w:val="ru-RU" w:eastAsia="en-US" w:bidi="ar-SA"/>
      </w:rPr>
    </w:lvl>
    <w:lvl w:ilvl="6" w:tplc="FFFFFFFF">
      <w:numFmt w:val="bullet"/>
      <w:lvlText w:val="•"/>
      <w:lvlJc w:val="left"/>
      <w:pPr>
        <w:ind w:left="5839" w:hanging="260"/>
      </w:pPr>
      <w:rPr>
        <w:rFonts w:hint="default"/>
        <w:lang w:val="ru-RU" w:eastAsia="en-US" w:bidi="ar-SA"/>
      </w:rPr>
    </w:lvl>
    <w:lvl w:ilvl="7" w:tplc="FFFFFFFF">
      <w:numFmt w:val="bullet"/>
      <w:lvlText w:val="•"/>
      <w:lvlJc w:val="left"/>
      <w:pPr>
        <w:ind w:left="6789" w:hanging="260"/>
      </w:pPr>
      <w:rPr>
        <w:rFonts w:hint="default"/>
        <w:lang w:val="ru-RU" w:eastAsia="en-US" w:bidi="ar-SA"/>
      </w:rPr>
    </w:lvl>
    <w:lvl w:ilvl="8" w:tplc="FFFFFFFF">
      <w:numFmt w:val="bullet"/>
      <w:lvlText w:val="•"/>
      <w:lvlJc w:val="left"/>
      <w:pPr>
        <w:ind w:left="7739" w:hanging="260"/>
      </w:pPr>
      <w:rPr>
        <w:rFonts w:hint="default"/>
        <w:lang w:val="ru-RU" w:eastAsia="en-US" w:bidi="ar-SA"/>
      </w:rPr>
    </w:lvl>
  </w:abstractNum>
  <w:abstractNum w:abstractNumId="8" w15:restartNumberingAfterBreak="0">
    <w:nsid w:val="5B3141D0"/>
    <w:multiLevelType w:val="multilevel"/>
    <w:tmpl w:val="0CDA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574DF"/>
    <w:multiLevelType w:val="hybridMultilevel"/>
    <w:tmpl w:val="C19046D2"/>
    <w:lvl w:ilvl="0" w:tplc="7654F76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5"/>
  </w:num>
  <w:num w:numId="2">
    <w:abstractNumId w:val="1"/>
  </w:num>
  <w:num w:numId="3">
    <w:abstractNumId w:val="8"/>
  </w:num>
  <w:num w:numId="4">
    <w:abstractNumId w:val="6"/>
  </w:num>
  <w:num w:numId="5">
    <w:abstractNumId w:val="4"/>
  </w:num>
  <w:num w:numId="6">
    <w:abstractNumId w:val="7"/>
  </w:num>
  <w:num w:numId="7">
    <w:abstractNumId w:val="3"/>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20C6"/>
    <w:rsid w:val="00000B7B"/>
    <w:rsid w:val="000326BC"/>
    <w:rsid w:val="00037593"/>
    <w:rsid w:val="00056945"/>
    <w:rsid w:val="00066314"/>
    <w:rsid w:val="00077D7B"/>
    <w:rsid w:val="000A3E29"/>
    <w:rsid w:val="000A5A3C"/>
    <w:rsid w:val="000A5BA7"/>
    <w:rsid w:val="000C0783"/>
    <w:rsid w:val="000F40D9"/>
    <w:rsid w:val="000F7529"/>
    <w:rsid w:val="001048A3"/>
    <w:rsid w:val="00116313"/>
    <w:rsid w:val="001329DB"/>
    <w:rsid w:val="00133D6B"/>
    <w:rsid w:val="0013406C"/>
    <w:rsid w:val="001359C7"/>
    <w:rsid w:val="00142A3C"/>
    <w:rsid w:val="0014571C"/>
    <w:rsid w:val="0016513D"/>
    <w:rsid w:val="00165ADE"/>
    <w:rsid w:val="00174550"/>
    <w:rsid w:val="00176409"/>
    <w:rsid w:val="00180DD3"/>
    <w:rsid w:val="0018405A"/>
    <w:rsid w:val="001864A0"/>
    <w:rsid w:val="001A2F87"/>
    <w:rsid w:val="001B79E7"/>
    <w:rsid w:val="001C0E20"/>
    <w:rsid w:val="001D7B95"/>
    <w:rsid w:val="001E3BF1"/>
    <w:rsid w:val="001E502B"/>
    <w:rsid w:val="001E51C5"/>
    <w:rsid w:val="002004AF"/>
    <w:rsid w:val="002040C6"/>
    <w:rsid w:val="00236C35"/>
    <w:rsid w:val="00243DF0"/>
    <w:rsid w:val="00275E05"/>
    <w:rsid w:val="002A14AD"/>
    <w:rsid w:val="002B265A"/>
    <w:rsid w:val="002C1C10"/>
    <w:rsid w:val="002C49D6"/>
    <w:rsid w:val="002C61D9"/>
    <w:rsid w:val="002D14DA"/>
    <w:rsid w:val="002D59BC"/>
    <w:rsid w:val="002E062F"/>
    <w:rsid w:val="00304650"/>
    <w:rsid w:val="003057BB"/>
    <w:rsid w:val="003420C6"/>
    <w:rsid w:val="00351E93"/>
    <w:rsid w:val="00351F9B"/>
    <w:rsid w:val="00355113"/>
    <w:rsid w:val="003712E2"/>
    <w:rsid w:val="003767C3"/>
    <w:rsid w:val="003B411F"/>
    <w:rsid w:val="003C5301"/>
    <w:rsid w:val="003D58A2"/>
    <w:rsid w:val="003D78BD"/>
    <w:rsid w:val="003E667C"/>
    <w:rsid w:val="00412EB8"/>
    <w:rsid w:val="00422199"/>
    <w:rsid w:val="004266F5"/>
    <w:rsid w:val="004325D7"/>
    <w:rsid w:val="00437BC8"/>
    <w:rsid w:val="004703F3"/>
    <w:rsid w:val="00470BB5"/>
    <w:rsid w:val="00477A9E"/>
    <w:rsid w:val="00484504"/>
    <w:rsid w:val="0048552D"/>
    <w:rsid w:val="004909E5"/>
    <w:rsid w:val="00492596"/>
    <w:rsid w:val="004929EC"/>
    <w:rsid w:val="004A4A9E"/>
    <w:rsid w:val="004B060E"/>
    <w:rsid w:val="004B0A48"/>
    <w:rsid w:val="004C0BC8"/>
    <w:rsid w:val="004D0D30"/>
    <w:rsid w:val="004D101F"/>
    <w:rsid w:val="004D45AA"/>
    <w:rsid w:val="004E38D6"/>
    <w:rsid w:val="005131E7"/>
    <w:rsid w:val="00514C9C"/>
    <w:rsid w:val="00523B36"/>
    <w:rsid w:val="00524EBD"/>
    <w:rsid w:val="005262AC"/>
    <w:rsid w:val="005274C8"/>
    <w:rsid w:val="005561B3"/>
    <w:rsid w:val="005615F8"/>
    <w:rsid w:val="005716F7"/>
    <w:rsid w:val="00574CBB"/>
    <w:rsid w:val="0058089D"/>
    <w:rsid w:val="00583066"/>
    <w:rsid w:val="00583A65"/>
    <w:rsid w:val="00590B80"/>
    <w:rsid w:val="005911E4"/>
    <w:rsid w:val="0059187C"/>
    <w:rsid w:val="00597AF8"/>
    <w:rsid w:val="005C154F"/>
    <w:rsid w:val="005C69A4"/>
    <w:rsid w:val="005E29B3"/>
    <w:rsid w:val="005F0BDF"/>
    <w:rsid w:val="005F5E77"/>
    <w:rsid w:val="005F60F0"/>
    <w:rsid w:val="00610290"/>
    <w:rsid w:val="0061506B"/>
    <w:rsid w:val="00620EE7"/>
    <w:rsid w:val="006224E9"/>
    <w:rsid w:val="00646B42"/>
    <w:rsid w:val="006547EE"/>
    <w:rsid w:val="00656DCC"/>
    <w:rsid w:val="006635E0"/>
    <w:rsid w:val="00676728"/>
    <w:rsid w:val="00683B6E"/>
    <w:rsid w:val="006A38DC"/>
    <w:rsid w:val="006B7CF4"/>
    <w:rsid w:val="006C3A40"/>
    <w:rsid w:val="006C6D28"/>
    <w:rsid w:val="006D7EE5"/>
    <w:rsid w:val="006E7069"/>
    <w:rsid w:val="006F29F4"/>
    <w:rsid w:val="00700F1F"/>
    <w:rsid w:val="0071141B"/>
    <w:rsid w:val="00720B8F"/>
    <w:rsid w:val="0073426E"/>
    <w:rsid w:val="00734DEA"/>
    <w:rsid w:val="00757CE9"/>
    <w:rsid w:val="0077061C"/>
    <w:rsid w:val="007A0749"/>
    <w:rsid w:val="007B601C"/>
    <w:rsid w:val="007D71D5"/>
    <w:rsid w:val="007E72CF"/>
    <w:rsid w:val="007F4CF7"/>
    <w:rsid w:val="007F6570"/>
    <w:rsid w:val="00813044"/>
    <w:rsid w:val="008176E3"/>
    <w:rsid w:val="00853E85"/>
    <w:rsid w:val="00867428"/>
    <w:rsid w:val="00870581"/>
    <w:rsid w:val="008819DE"/>
    <w:rsid w:val="00886974"/>
    <w:rsid w:val="0089359B"/>
    <w:rsid w:val="00897C64"/>
    <w:rsid w:val="008D02A2"/>
    <w:rsid w:val="009076A0"/>
    <w:rsid w:val="00915A13"/>
    <w:rsid w:val="00927A81"/>
    <w:rsid w:val="00930D35"/>
    <w:rsid w:val="00946CF5"/>
    <w:rsid w:val="00957D25"/>
    <w:rsid w:val="009625B7"/>
    <w:rsid w:val="00971F2C"/>
    <w:rsid w:val="0097560F"/>
    <w:rsid w:val="0099178D"/>
    <w:rsid w:val="00997DA7"/>
    <w:rsid w:val="009A055C"/>
    <w:rsid w:val="009A18CF"/>
    <w:rsid w:val="009A6EF6"/>
    <w:rsid w:val="009E027C"/>
    <w:rsid w:val="00A07D4B"/>
    <w:rsid w:val="00A42370"/>
    <w:rsid w:val="00A423C1"/>
    <w:rsid w:val="00A56322"/>
    <w:rsid w:val="00A643D2"/>
    <w:rsid w:val="00A72D26"/>
    <w:rsid w:val="00A90E01"/>
    <w:rsid w:val="00AA49E6"/>
    <w:rsid w:val="00AD09BF"/>
    <w:rsid w:val="00AE2D74"/>
    <w:rsid w:val="00B01D30"/>
    <w:rsid w:val="00B054A7"/>
    <w:rsid w:val="00B10385"/>
    <w:rsid w:val="00B342C3"/>
    <w:rsid w:val="00B54D2F"/>
    <w:rsid w:val="00B90A9E"/>
    <w:rsid w:val="00B91DAD"/>
    <w:rsid w:val="00B92E24"/>
    <w:rsid w:val="00BA0FE7"/>
    <w:rsid w:val="00BB0D96"/>
    <w:rsid w:val="00BB121A"/>
    <w:rsid w:val="00C15E9F"/>
    <w:rsid w:val="00C3336B"/>
    <w:rsid w:val="00C579FE"/>
    <w:rsid w:val="00C75F69"/>
    <w:rsid w:val="00C81092"/>
    <w:rsid w:val="00C84E31"/>
    <w:rsid w:val="00C8618D"/>
    <w:rsid w:val="00C87AEE"/>
    <w:rsid w:val="00C93009"/>
    <w:rsid w:val="00CE2B70"/>
    <w:rsid w:val="00CE7013"/>
    <w:rsid w:val="00D076B2"/>
    <w:rsid w:val="00D15005"/>
    <w:rsid w:val="00D17A96"/>
    <w:rsid w:val="00D17B6F"/>
    <w:rsid w:val="00D22A39"/>
    <w:rsid w:val="00D57A4A"/>
    <w:rsid w:val="00D75E06"/>
    <w:rsid w:val="00D77E98"/>
    <w:rsid w:val="00D81429"/>
    <w:rsid w:val="00D83C59"/>
    <w:rsid w:val="00D83E5F"/>
    <w:rsid w:val="00DE48D3"/>
    <w:rsid w:val="00E247A5"/>
    <w:rsid w:val="00E24E35"/>
    <w:rsid w:val="00E37A32"/>
    <w:rsid w:val="00E415D5"/>
    <w:rsid w:val="00E4709A"/>
    <w:rsid w:val="00E60014"/>
    <w:rsid w:val="00E6568B"/>
    <w:rsid w:val="00E71204"/>
    <w:rsid w:val="00E73834"/>
    <w:rsid w:val="00E7771B"/>
    <w:rsid w:val="00E8517A"/>
    <w:rsid w:val="00E96C15"/>
    <w:rsid w:val="00EA586F"/>
    <w:rsid w:val="00EB1E24"/>
    <w:rsid w:val="00EE1F5B"/>
    <w:rsid w:val="00EF03D9"/>
    <w:rsid w:val="00EF53A3"/>
    <w:rsid w:val="00EF7579"/>
    <w:rsid w:val="00F03B5F"/>
    <w:rsid w:val="00F110B7"/>
    <w:rsid w:val="00F25767"/>
    <w:rsid w:val="00F33822"/>
    <w:rsid w:val="00F3708F"/>
    <w:rsid w:val="00F37F52"/>
    <w:rsid w:val="00F63644"/>
    <w:rsid w:val="00F73BA1"/>
    <w:rsid w:val="00F90371"/>
    <w:rsid w:val="00FB6012"/>
    <w:rsid w:val="00FC5CD8"/>
    <w:rsid w:val="00FD7138"/>
    <w:rsid w:val="00FE6C92"/>
    <w:rsid w:val="00FF6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7692"/>
  <w15:docId w15:val="{11003CA8-4B26-453A-9AFE-F25EA5C3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3"/>
      <w:jc w:val="center"/>
      <w:outlineLvl w:val="0"/>
    </w:pPr>
    <w:rPr>
      <w:b/>
      <w:bCs/>
      <w:sz w:val="24"/>
      <w:szCs w:val="24"/>
    </w:rPr>
  </w:style>
  <w:style w:type="paragraph" w:styleId="2">
    <w:name w:val="heading 2"/>
    <w:basedOn w:val="a"/>
    <w:next w:val="a"/>
    <w:link w:val="20"/>
    <w:uiPriority w:val="9"/>
    <w:semiHidden/>
    <w:unhideWhenUsed/>
    <w:qFormat/>
    <w:rsid w:val="00CE70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E701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2" w:firstLine="708"/>
      <w:jc w:val="both"/>
    </w:pPr>
    <w:rPr>
      <w:sz w:val="24"/>
      <w:szCs w:val="24"/>
    </w:rPr>
  </w:style>
  <w:style w:type="paragraph" w:styleId="a5">
    <w:name w:val="Title"/>
    <w:basedOn w:val="a"/>
    <w:uiPriority w:val="1"/>
    <w:qFormat/>
    <w:pPr>
      <w:spacing w:before="8"/>
      <w:ind w:left="20"/>
    </w:pPr>
    <w:rPr>
      <w:b/>
      <w:bCs/>
      <w:sz w:val="28"/>
      <w:szCs w:val="28"/>
      <w:u w:val="single" w:color="000000"/>
    </w:rPr>
  </w:style>
  <w:style w:type="paragraph" w:styleId="a6">
    <w:name w:val="List Paragraph"/>
    <w:aliases w:val="Абзац вправо-1,Абзац списка1,List Paragraph1,List Paragraph"/>
    <w:basedOn w:val="a"/>
    <w:uiPriority w:val="34"/>
    <w:qFormat/>
    <w:pPr>
      <w:ind w:left="142" w:firstLine="708"/>
      <w:jc w:val="both"/>
    </w:pPr>
  </w:style>
  <w:style w:type="paragraph" w:customStyle="1" w:styleId="TableParagraph">
    <w:name w:val="Table Paragraph"/>
    <w:basedOn w:val="a"/>
    <w:uiPriority w:val="1"/>
    <w:qFormat/>
    <w:pPr>
      <w:spacing w:line="268" w:lineRule="exact"/>
      <w:jc w:val="center"/>
    </w:pPr>
  </w:style>
  <w:style w:type="character" w:styleId="a7">
    <w:name w:val="Hyperlink"/>
    <w:basedOn w:val="a0"/>
    <w:uiPriority w:val="99"/>
    <w:unhideWhenUsed/>
    <w:rsid w:val="00CE7013"/>
    <w:rPr>
      <w:color w:val="0000FF" w:themeColor="hyperlink"/>
      <w:u w:val="single"/>
    </w:rPr>
  </w:style>
  <w:style w:type="character" w:customStyle="1" w:styleId="20">
    <w:name w:val="Заголовок 2 Знак"/>
    <w:basedOn w:val="a0"/>
    <w:link w:val="2"/>
    <w:uiPriority w:val="9"/>
    <w:semiHidden/>
    <w:rsid w:val="00CE7013"/>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CE7013"/>
    <w:rPr>
      <w:rFonts w:asciiTheme="majorHAnsi" w:eastAsiaTheme="majorEastAsia" w:hAnsiTheme="majorHAnsi" w:cstheme="majorBidi"/>
      <w:b/>
      <w:bCs/>
      <w:color w:val="4F81BD" w:themeColor="accent1"/>
      <w:lang w:val="ru-RU"/>
    </w:rPr>
  </w:style>
  <w:style w:type="paragraph" w:styleId="a8">
    <w:name w:val="Normal (Web)"/>
    <w:basedOn w:val="a"/>
    <w:uiPriority w:val="99"/>
    <w:unhideWhenUsed/>
    <w:rsid w:val="00CE7013"/>
    <w:pPr>
      <w:widowControl/>
      <w:autoSpaceDE/>
      <w:autoSpaceDN/>
      <w:spacing w:before="100" w:beforeAutospacing="1" w:after="100" w:afterAutospacing="1"/>
    </w:pPr>
    <w:rPr>
      <w:sz w:val="24"/>
      <w:szCs w:val="24"/>
      <w:lang w:eastAsia="ru-RU"/>
    </w:rPr>
  </w:style>
  <w:style w:type="character" w:styleId="a9">
    <w:name w:val="Strong"/>
    <w:basedOn w:val="a0"/>
    <w:uiPriority w:val="22"/>
    <w:qFormat/>
    <w:rsid w:val="00CE7013"/>
    <w:rPr>
      <w:b/>
      <w:bCs/>
    </w:rPr>
  </w:style>
  <w:style w:type="character" w:styleId="aa">
    <w:name w:val="Emphasis"/>
    <w:basedOn w:val="a0"/>
    <w:uiPriority w:val="20"/>
    <w:qFormat/>
    <w:rsid w:val="00CE7013"/>
    <w:rPr>
      <w:i/>
      <w:iCs/>
    </w:rPr>
  </w:style>
  <w:style w:type="paragraph" w:styleId="ab">
    <w:name w:val="header"/>
    <w:basedOn w:val="a"/>
    <w:link w:val="ac"/>
    <w:uiPriority w:val="99"/>
    <w:unhideWhenUsed/>
    <w:rsid w:val="002E062F"/>
    <w:pPr>
      <w:tabs>
        <w:tab w:val="center" w:pos="4677"/>
        <w:tab w:val="right" w:pos="9355"/>
      </w:tabs>
    </w:pPr>
  </w:style>
  <w:style w:type="character" w:customStyle="1" w:styleId="ac">
    <w:name w:val="Верхний колонтитул Знак"/>
    <w:basedOn w:val="a0"/>
    <w:link w:val="ab"/>
    <w:uiPriority w:val="99"/>
    <w:rsid w:val="002E062F"/>
    <w:rPr>
      <w:rFonts w:ascii="Times New Roman" w:eastAsia="Times New Roman" w:hAnsi="Times New Roman" w:cs="Times New Roman"/>
      <w:lang w:val="ru-RU"/>
    </w:rPr>
  </w:style>
  <w:style w:type="paragraph" w:styleId="ad">
    <w:name w:val="footer"/>
    <w:basedOn w:val="a"/>
    <w:link w:val="ae"/>
    <w:uiPriority w:val="99"/>
    <w:unhideWhenUsed/>
    <w:rsid w:val="002E062F"/>
    <w:pPr>
      <w:tabs>
        <w:tab w:val="center" w:pos="4677"/>
        <w:tab w:val="right" w:pos="9355"/>
      </w:tabs>
    </w:pPr>
  </w:style>
  <w:style w:type="character" w:customStyle="1" w:styleId="ae">
    <w:name w:val="Нижний колонтитул Знак"/>
    <w:basedOn w:val="a0"/>
    <w:link w:val="ad"/>
    <w:uiPriority w:val="99"/>
    <w:rsid w:val="002E062F"/>
    <w:rPr>
      <w:rFonts w:ascii="Times New Roman" w:eastAsia="Times New Roman" w:hAnsi="Times New Roman" w:cs="Times New Roman"/>
      <w:lang w:val="ru-RU"/>
    </w:rPr>
  </w:style>
  <w:style w:type="paragraph" w:styleId="af">
    <w:name w:val="Balloon Text"/>
    <w:basedOn w:val="a"/>
    <w:link w:val="af0"/>
    <w:uiPriority w:val="99"/>
    <w:semiHidden/>
    <w:unhideWhenUsed/>
    <w:rsid w:val="00C8618D"/>
    <w:rPr>
      <w:rFonts w:ascii="Tahoma" w:hAnsi="Tahoma" w:cs="Tahoma"/>
      <w:sz w:val="16"/>
      <w:szCs w:val="16"/>
    </w:rPr>
  </w:style>
  <w:style w:type="character" w:customStyle="1" w:styleId="af0">
    <w:name w:val="Текст выноски Знак"/>
    <w:basedOn w:val="a0"/>
    <w:link w:val="af"/>
    <w:uiPriority w:val="99"/>
    <w:semiHidden/>
    <w:rsid w:val="00C8618D"/>
    <w:rPr>
      <w:rFonts w:ascii="Tahoma" w:eastAsia="Times New Roman" w:hAnsi="Tahoma" w:cs="Tahoma"/>
      <w:sz w:val="16"/>
      <w:szCs w:val="16"/>
      <w:lang w:val="ru-RU"/>
    </w:rPr>
  </w:style>
  <w:style w:type="character" w:styleId="af1">
    <w:name w:val="Unresolved Mention"/>
    <w:basedOn w:val="a0"/>
    <w:uiPriority w:val="99"/>
    <w:semiHidden/>
    <w:unhideWhenUsed/>
    <w:rsid w:val="005C154F"/>
    <w:rPr>
      <w:color w:val="605E5C"/>
      <w:shd w:val="clear" w:color="auto" w:fill="E1DFDD"/>
    </w:rPr>
  </w:style>
  <w:style w:type="table" w:styleId="af2">
    <w:name w:val="Table Grid"/>
    <w:basedOn w:val="a1"/>
    <w:uiPriority w:val="39"/>
    <w:rsid w:val="00056945"/>
    <w:pPr>
      <w:widowControl/>
      <w:autoSpaceDE/>
      <w:autoSpaceDN/>
    </w:pPr>
    <w:rPr>
      <w:kern w:val="2"/>
      <w:sz w:val="24"/>
      <w:szCs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E247A5"/>
    <w:rPr>
      <w:color w:val="808080"/>
    </w:rPr>
  </w:style>
  <w:style w:type="character" w:customStyle="1" w:styleId="a4">
    <w:name w:val="Основной текст Знак"/>
    <w:basedOn w:val="a0"/>
    <w:link w:val="a3"/>
    <w:uiPriority w:val="1"/>
    <w:rsid w:val="00F3708F"/>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730894">
      <w:bodyDiv w:val="1"/>
      <w:marLeft w:val="0"/>
      <w:marRight w:val="0"/>
      <w:marTop w:val="0"/>
      <w:marBottom w:val="0"/>
      <w:divBdr>
        <w:top w:val="none" w:sz="0" w:space="0" w:color="auto"/>
        <w:left w:val="none" w:sz="0" w:space="0" w:color="auto"/>
        <w:bottom w:val="none" w:sz="0" w:space="0" w:color="auto"/>
        <w:right w:val="none" w:sz="0" w:space="0" w:color="auto"/>
      </w:divBdr>
    </w:div>
    <w:div w:id="647515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2929-158X"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zizjon1020@gmail.com" TargetMode="External"/><Relationship Id="rId4" Type="http://schemas.openxmlformats.org/officeDocument/2006/relationships/settings" Target="settings.xml"/><Relationship Id="rId9" Type="http://schemas.openxmlformats.org/officeDocument/2006/relationships/hyperlink" Target="mailto:o.davronov@kiut.uz"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Деформация здания по </a:t>
            </a:r>
            <a:r>
              <a:rPr lang="en-US"/>
              <a:t>Y</a:t>
            </a:r>
            <a:endParaRPr lang="ru-RU"/>
          </a:p>
        </c:rich>
      </c:tx>
      <c:layout>
        <c:manualLayout>
          <c:xMode val="edge"/>
          <c:yMode val="edge"/>
          <c:x val="0.35796217266734787"/>
          <c:y val="2.8849621348719798E-2"/>
        </c:manualLayout>
      </c:layout>
      <c:overlay val="0"/>
    </c:title>
    <c:autoTitleDeleted val="0"/>
    <c:plotArea>
      <c:layout>
        <c:manualLayout>
          <c:layoutTarget val="inner"/>
          <c:xMode val="edge"/>
          <c:yMode val="edge"/>
          <c:x val="0.30610107917512552"/>
          <c:y val="0.12698781520980765"/>
          <c:w val="0.60521552713712201"/>
          <c:h val="0.62869530549187669"/>
        </c:manualLayout>
      </c:layout>
      <c:lineChart>
        <c:grouping val="standard"/>
        <c:varyColors val="0"/>
        <c:ser>
          <c:idx val="0"/>
          <c:order val="0"/>
          <c:tx>
            <c:strRef>
              <c:f>Лист1!$B$1</c:f>
              <c:strCache>
                <c:ptCount val="1"/>
                <c:pt idx="0">
                  <c:v>Кирпич фасад</c:v>
                </c:pt>
              </c:strCache>
            </c:strRef>
          </c:tx>
          <c:cat>
            <c:numRef>
              <c:f>Лист1!$A$2:$A$17</c:f>
              <c:numCache>
                <c:formatCode>General</c:formatCode>
                <c:ptCount val="16"/>
                <c:pt idx="0">
                  <c:v>-3.1</c:v>
                </c:pt>
                <c:pt idx="1">
                  <c:v>-0.1</c:v>
                </c:pt>
                <c:pt idx="2">
                  <c:v>3.9</c:v>
                </c:pt>
                <c:pt idx="3">
                  <c:v>7.5</c:v>
                </c:pt>
                <c:pt idx="4">
                  <c:v>11.1</c:v>
                </c:pt>
                <c:pt idx="5">
                  <c:v>14.7</c:v>
                </c:pt>
                <c:pt idx="6">
                  <c:v>18.3</c:v>
                </c:pt>
                <c:pt idx="7">
                  <c:v>21.9</c:v>
                </c:pt>
                <c:pt idx="8">
                  <c:v>25.5</c:v>
                </c:pt>
                <c:pt idx="9">
                  <c:v>29.1</c:v>
                </c:pt>
                <c:pt idx="10">
                  <c:v>32.700000000000003</c:v>
                </c:pt>
                <c:pt idx="11">
                  <c:v>36.299999999999997</c:v>
                </c:pt>
                <c:pt idx="12">
                  <c:v>39.9</c:v>
                </c:pt>
                <c:pt idx="13">
                  <c:v>43.5</c:v>
                </c:pt>
                <c:pt idx="14">
                  <c:v>47.1</c:v>
                </c:pt>
                <c:pt idx="15">
                  <c:v>50.7</c:v>
                </c:pt>
              </c:numCache>
            </c:numRef>
          </c:cat>
          <c:val>
            <c:numRef>
              <c:f>Лист1!$B$2:$B$17</c:f>
              <c:numCache>
                <c:formatCode>General</c:formatCode>
                <c:ptCount val="16"/>
                <c:pt idx="0">
                  <c:v>0</c:v>
                </c:pt>
                <c:pt idx="1">
                  <c:v>4.6900000000000004</c:v>
                </c:pt>
                <c:pt idx="2">
                  <c:v>17.399999999999999</c:v>
                </c:pt>
                <c:pt idx="3">
                  <c:v>31.9</c:v>
                </c:pt>
                <c:pt idx="4">
                  <c:v>48.6</c:v>
                </c:pt>
                <c:pt idx="5">
                  <c:v>67</c:v>
                </c:pt>
                <c:pt idx="6">
                  <c:v>86.9</c:v>
                </c:pt>
                <c:pt idx="7">
                  <c:v>108</c:v>
                </c:pt>
                <c:pt idx="8">
                  <c:v>129</c:v>
                </c:pt>
                <c:pt idx="9">
                  <c:v>151</c:v>
                </c:pt>
                <c:pt idx="10">
                  <c:v>174</c:v>
                </c:pt>
                <c:pt idx="11">
                  <c:v>196</c:v>
                </c:pt>
                <c:pt idx="12">
                  <c:v>218</c:v>
                </c:pt>
                <c:pt idx="13">
                  <c:v>239</c:v>
                </c:pt>
                <c:pt idx="14">
                  <c:v>261</c:v>
                </c:pt>
                <c:pt idx="15">
                  <c:v>282</c:v>
                </c:pt>
              </c:numCache>
            </c:numRef>
          </c:val>
          <c:smooth val="0"/>
          <c:extLst>
            <c:ext xmlns:c16="http://schemas.microsoft.com/office/drawing/2014/chart" uri="{C3380CC4-5D6E-409C-BE32-E72D297353CC}">
              <c16:uniqueId val="{00000000-C4FF-484A-8189-185C753F4D46}"/>
            </c:ext>
          </c:extLst>
        </c:ser>
        <c:ser>
          <c:idx val="1"/>
          <c:order val="1"/>
          <c:tx>
            <c:strRef>
              <c:f>Лист1!$C$1</c:f>
              <c:strCache>
                <c:ptCount val="1"/>
                <c:pt idx="0">
                  <c:v>Светопрозрачный фасад</c:v>
                </c:pt>
              </c:strCache>
            </c:strRef>
          </c:tx>
          <c:cat>
            <c:numRef>
              <c:f>Лист1!$A$2:$A$17</c:f>
              <c:numCache>
                <c:formatCode>General</c:formatCode>
                <c:ptCount val="16"/>
                <c:pt idx="0">
                  <c:v>-3.1</c:v>
                </c:pt>
                <c:pt idx="1">
                  <c:v>-0.1</c:v>
                </c:pt>
                <c:pt idx="2">
                  <c:v>3.9</c:v>
                </c:pt>
                <c:pt idx="3">
                  <c:v>7.5</c:v>
                </c:pt>
                <c:pt idx="4">
                  <c:v>11.1</c:v>
                </c:pt>
                <c:pt idx="5">
                  <c:v>14.7</c:v>
                </c:pt>
                <c:pt idx="6">
                  <c:v>18.3</c:v>
                </c:pt>
                <c:pt idx="7">
                  <c:v>21.9</c:v>
                </c:pt>
                <c:pt idx="8">
                  <c:v>25.5</c:v>
                </c:pt>
                <c:pt idx="9">
                  <c:v>29.1</c:v>
                </c:pt>
                <c:pt idx="10">
                  <c:v>32.700000000000003</c:v>
                </c:pt>
                <c:pt idx="11">
                  <c:v>36.299999999999997</c:v>
                </c:pt>
                <c:pt idx="12">
                  <c:v>39.9</c:v>
                </c:pt>
                <c:pt idx="13">
                  <c:v>43.5</c:v>
                </c:pt>
                <c:pt idx="14">
                  <c:v>47.1</c:v>
                </c:pt>
                <c:pt idx="15">
                  <c:v>50.7</c:v>
                </c:pt>
              </c:numCache>
            </c:numRef>
          </c:cat>
          <c:val>
            <c:numRef>
              <c:f>Лист1!$C$2:$C$17</c:f>
              <c:numCache>
                <c:formatCode>General</c:formatCode>
                <c:ptCount val="16"/>
                <c:pt idx="0">
                  <c:v>0</c:v>
                </c:pt>
                <c:pt idx="1">
                  <c:v>3.93</c:v>
                </c:pt>
                <c:pt idx="2">
                  <c:v>14.6</c:v>
                </c:pt>
                <c:pt idx="3">
                  <c:v>26.7</c:v>
                </c:pt>
                <c:pt idx="4">
                  <c:v>40.700000000000003</c:v>
                </c:pt>
                <c:pt idx="5">
                  <c:v>56.2</c:v>
                </c:pt>
                <c:pt idx="6">
                  <c:v>72.900000000000006</c:v>
                </c:pt>
                <c:pt idx="7">
                  <c:v>90.5</c:v>
                </c:pt>
                <c:pt idx="8">
                  <c:v>109</c:v>
                </c:pt>
                <c:pt idx="9">
                  <c:v>127</c:v>
                </c:pt>
                <c:pt idx="10">
                  <c:v>146</c:v>
                </c:pt>
                <c:pt idx="11">
                  <c:v>165</c:v>
                </c:pt>
                <c:pt idx="12">
                  <c:v>183</c:v>
                </c:pt>
                <c:pt idx="13">
                  <c:v>202</c:v>
                </c:pt>
                <c:pt idx="14">
                  <c:v>220</c:v>
                </c:pt>
                <c:pt idx="15">
                  <c:v>238</c:v>
                </c:pt>
              </c:numCache>
            </c:numRef>
          </c:val>
          <c:smooth val="0"/>
          <c:extLst>
            <c:ext xmlns:c16="http://schemas.microsoft.com/office/drawing/2014/chart" uri="{C3380CC4-5D6E-409C-BE32-E72D297353CC}">
              <c16:uniqueId val="{00000001-C4FF-484A-8189-185C753F4D46}"/>
            </c:ext>
          </c:extLst>
        </c:ser>
        <c:dLbls>
          <c:showLegendKey val="0"/>
          <c:showVal val="0"/>
          <c:showCatName val="0"/>
          <c:showSerName val="0"/>
          <c:showPercent val="0"/>
          <c:showBubbleSize val="0"/>
        </c:dLbls>
        <c:marker val="1"/>
        <c:smooth val="0"/>
        <c:axId val="141762944"/>
        <c:axId val="141764480"/>
      </c:lineChart>
      <c:catAx>
        <c:axId val="141762944"/>
        <c:scaling>
          <c:orientation val="minMax"/>
        </c:scaling>
        <c:delete val="0"/>
        <c:axPos val="b"/>
        <c:numFmt formatCode="General" sourceLinked="1"/>
        <c:majorTickMark val="none"/>
        <c:minorTickMark val="none"/>
        <c:tickLblPos val="nextTo"/>
        <c:crossAx val="141764480"/>
        <c:crosses val="autoZero"/>
        <c:auto val="1"/>
        <c:lblAlgn val="ctr"/>
        <c:lblOffset val="100"/>
        <c:noMultiLvlLbl val="0"/>
      </c:catAx>
      <c:valAx>
        <c:axId val="141764480"/>
        <c:scaling>
          <c:orientation val="minMax"/>
          <c:max val="300"/>
        </c:scaling>
        <c:delete val="0"/>
        <c:axPos val="l"/>
        <c:majorGridlines/>
        <c:title>
          <c:tx>
            <c:rich>
              <a:bodyPr/>
              <a:lstStyle/>
              <a:p>
                <a:pPr>
                  <a:defRPr/>
                </a:pPr>
                <a:r>
                  <a:rPr lang="ru-RU"/>
                  <a:t>Перемещения</a:t>
                </a:r>
                <a:r>
                  <a:rPr lang="ru-RU" baseline="0"/>
                  <a:t> в мм.</a:t>
                </a:r>
                <a:endParaRPr lang="ru-RU"/>
              </a:p>
            </c:rich>
          </c:tx>
          <c:layout>
            <c:manualLayout>
              <c:xMode val="edge"/>
              <c:yMode val="edge"/>
              <c:x val="0.20743146921586331"/>
              <c:y val="0.3226322939887678"/>
            </c:manualLayout>
          </c:layout>
          <c:overlay val="0"/>
        </c:title>
        <c:numFmt formatCode="General" sourceLinked="1"/>
        <c:majorTickMark val="none"/>
        <c:minorTickMark val="none"/>
        <c:tickLblPos val="nextTo"/>
        <c:crossAx val="141762944"/>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Деформация здания по </a:t>
            </a:r>
            <a:r>
              <a:rPr lang="en-US"/>
              <a:t>X</a:t>
            </a:r>
            <a:endParaRPr lang="ru-RU"/>
          </a:p>
        </c:rich>
      </c:tx>
      <c:layout>
        <c:manualLayout>
          <c:xMode val="edge"/>
          <c:yMode val="edge"/>
          <c:x val="0.36089608044518734"/>
          <c:y val="1.3637790501289658E-2"/>
        </c:manualLayout>
      </c:layout>
      <c:overlay val="0"/>
    </c:title>
    <c:autoTitleDeleted val="0"/>
    <c:plotArea>
      <c:layout>
        <c:manualLayout>
          <c:layoutTarget val="inner"/>
          <c:xMode val="edge"/>
          <c:yMode val="edge"/>
          <c:x val="0.30528559249786869"/>
          <c:y val="0.10705940065813738"/>
          <c:w val="0.69492307743615911"/>
          <c:h val="0.6778480793584295"/>
        </c:manualLayout>
      </c:layout>
      <c:lineChart>
        <c:grouping val="standard"/>
        <c:varyColors val="0"/>
        <c:ser>
          <c:idx val="0"/>
          <c:order val="0"/>
          <c:tx>
            <c:strRef>
              <c:f>Лист1!$B$1</c:f>
              <c:strCache>
                <c:ptCount val="1"/>
                <c:pt idx="0">
                  <c:v>Кирпич фасад</c:v>
                </c:pt>
              </c:strCache>
            </c:strRef>
          </c:tx>
          <c:cat>
            <c:numRef>
              <c:f>Лист1!$A$2:$A$17</c:f>
              <c:numCache>
                <c:formatCode>General</c:formatCode>
                <c:ptCount val="16"/>
                <c:pt idx="0">
                  <c:v>-3.1</c:v>
                </c:pt>
                <c:pt idx="1">
                  <c:v>-0.1</c:v>
                </c:pt>
                <c:pt idx="2">
                  <c:v>3.5</c:v>
                </c:pt>
                <c:pt idx="3">
                  <c:v>7.1</c:v>
                </c:pt>
                <c:pt idx="4">
                  <c:v>10.7</c:v>
                </c:pt>
                <c:pt idx="5">
                  <c:v>14.3</c:v>
                </c:pt>
                <c:pt idx="6">
                  <c:v>17.899999999999999</c:v>
                </c:pt>
                <c:pt idx="7">
                  <c:v>21.5</c:v>
                </c:pt>
                <c:pt idx="8">
                  <c:v>25.1</c:v>
                </c:pt>
                <c:pt idx="9">
                  <c:v>28.7</c:v>
                </c:pt>
                <c:pt idx="10">
                  <c:v>32.299999999999997</c:v>
                </c:pt>
                <c:pt idx="11">
                  <c:v>35.9</c:v>
                </c:pt>
                <c:pt idx="12">
                  <c:v>39.5</c:v>
                </c:pt>
                <c:pt idx="13">
                  <c:v>43.1</c:v>
                </c:pt>
                <c:pt idx="14">
                  <c:v>46.7</c:v>
                </c:pt>
                <c:pt idx="15">
                  <c:v>50.3</c:v>
                </c:pt>
              </c:numCache>
            </c:numRef>
          </c:cat>
          <c:val>
            <c:numRef>
              <c:f>Лист1!$B$2:$B$17</c:f>
              <c:numCache>
                <c:formatCode>General</c:formatCode>
                <c:ptCount val="16"/>
                <c:pt idx="0">
                  <c:v>0</c:v>
                </c:pt>
                <c:pt idx="1">
                  <c:v>3.7</c:v>
                </c:pt>
                <c:pt idx="2">
                  <c:v>19</c:v>
                </c:pt>
                <c:pt idx="3">
                  <c:v>36.1</c:v>
                </c:pt>
                <c:pt idx="4">
                  <c:v>55.1</c:v>
                </c:pt>
                <c:pt idx="5">
                  <c:v>75.8</c:v>
                </c:pt>
                <c:pt idx="6">
                  <c:v>97.7</c:v>
                </c:pt>
                <c:pt idx="7">
                  <c:v>121</c:v>
                </c:pt>
                <c:pt idx="8">
                  <c:v>144</c:v>
                </c:pt>
                <c:pt idx="9">
                  <c:v>167</c:v>
                </c:pt>
                <c:pt idx="10">
                  <c:v>191</c:v>
                </c:pt>
                <c:pt idx="11">
                  <c:v>214</c:v>
                </c:pt>
                <c:pt idx="12">
                  <c:v>236</c:v>
                </c:pt>
                <c:pt idx="13">
                  <c:v>258</c:v>
                </c:pt>
                <c:pt idx="14">
                  <c:v>280</c:v>
                </c:pt>
                <c:pt idx="15">
                  <c:v>300</c:v>
                </c:pt>
              </c:numCache>
            </c:numRef>
          </c:val>
          <c:smooth val="0"/>
          <c:extLst>
            <c:ext xmlns:c16="http://schemas.microsoft.com/office/drawing/2014/chart" uri="{C3380CC4-5D6E-409C-BE32-E72D297353CC}">
              <c16:uniqueId val="{00000000-66E4-4B2F-A61D-46F8C0F162CB}"/>
            </c:ext>
          </c:extLst>
        </c:ser>
        <c:ser>
          <c:idx val="1"/>
          <c:order val="1"/>
          <c:tx>
            <c:strRef>
              <c:f>Лист1!$C$1</c:f>
              <c:strCache>
                <c:ptCount val="1"/>
                <c:pt idx="0">
                  <c:v>Светопрозрачный фасад</c:v>
                </c:pt>
              </c:strCache>
            </c:strRef>
          </c:tx>
          <c:cat>
            <c:numRef>
              <c:f>Лист1!$A$2:$A$17</c:f>
              <c:numCache>
                <c:formatCode>General</c:formatCode>
                <c:ptCount val="16"/>
                <c:pt idx="0">
                  <c:v>-3.1</c:v>
                </c:pt>
                <c:pt idx="1">
                  <c:v>-0.1</c:v>
                </c:pt>
                <c:pt idx="2">
                  <c:v>3.5</c:v>
                </c:pt>
                <c:pt idx="3">
                  <c:v>7.1</c:v>
                </c:pt>
                <c:pt idx="4">
                  <c:v>10.7</c:v>
                </c:pt>
                <c:pt idx="5">
                  <c:v>14.3</c:v>
                </c:pt>
                <c:pt idx="6">
                  <c:v>17.899999999999999</c:v>
                </c:pt>
                <c:pt idx="7">
                  <c:v>21.5</c:v>
                </c:pt>
                <c:pt idx="8">
                  <c:v>25.1</c:v>
                </c:pt>
                <c:pt idx="9">
                  <c:v>28.7</c:v>
                </c:pt>
                <c:pt idx="10">
                  <c:v>32.299999999999997</c:v>
                </c:pt>
                <c:pt idx="11">
                  <c:v>35.9</c:v>
                </c:pt>
                <c:pt idx="12">
                  <c:v>39.5</c:v>
                </c:pt>
                <c:pt idx="13">
                  <c:v>43.1</c:v>
                </c:pt>
                <c:pt idx="14">
                  <c:v>46.7</c:v>
                </c:pt>
                <c:pt idx="15">
                  <c:v>50.3</c:v>
                </c:pt>
              </c:numCache>
            </c:numRef>
          </c:cat>
          <c:val>
            <c:numRef>
              <c:f>Лист1!$C$2:$C$17</c:f>
              <c:numCache>
                <c:formatCode>General</c:formatCode>
                <c:ptCount val="16"/>
                <c:pt idx="0">
                  <c:v>0</c:v>
                </c:pt>
                <c:pt idx="1">
                  <c:v>3.08</c:v>
                </c:pt>
                <c:pt idx="2">
                  <c:v>15.8</c:v>
                </c:pt>
                <c:pt idx="3">
                  <c:v>30.1</c:v>
                </c:pt>
                <c:pt idx="4">
                  <c:v>45.9</c:v>
                </c:pt>
                <c:pt idx="5">
                  <c:v>63.1</c:v>
                </c:pt>
                <c:pt idx="6">
                  <c:v>81.5</c:v>
                </c:pt>
                <c:pt idx="7">
                  <c:v>101</c:v>
                </c:pt>
                <c:pt idx="8">
                  <c:v>120</c:v>
                </c:pt>
                <c:pt idx="9">
                  <c:v>140</c:v>
                </c:pt>
                <c:pt idx="10">
                  <c:v>160</c:v>
                </c:pt>
                <c:pt idx="11">
                  <c:v>179</c:v>
                </c:pt>
                <c:pt idx="12">
                  <c:v>198</c:v>
                </c:pt>
                <c:pt idx="13">
                  <c:v>217</c:v>
                </c:pt>
                <c:pt idx="14">
                  <c:v>235</c:v>
                </c:pt>
                <c:pt idx="15">
                  <c:v>252</c:v>
                </c:pt>
              </c:numCache>
            </c:numRef>
          </c:val>
          <c:smooth val="0"/>
          <c:extLst>
            <c:ext xmlns:c16="http://schemas.microsoft.com/office/drawing/2014/chart" uri="{C3380CC4-5D6E-409C-BE32-E72D297353CC}">
              <c16:uniqueId val="{00000001-66E4-4B2F-A61D-46F8C0F162CB}"/>
            </c:ext>
          </c:extLst>
        </c:ser>
        <c:dLbls>
          <c:showLegendKey val="0"/>
          <c:showVal val="0"/>
          <c:showCatName val="0"/>
          <c:showSerName val="0"/>
          <c:showPercent val="0"/>
          <c:showBubbleSize val="0"/>
        </c:dLbls>
        <c:marker val="1"/>
        <c:smooth val="0"/>
        <c:axId val="203191424"/>
        <c:axId val="203192960"/>
      </c:lineChart>
      <c:catAx>
        <c:axId val="203191424"/>
        <c:scaling>
          <c:orientation val="minMax"/>
        </c:scaling>
        <c:delete val="0"/>
        <c:axPos val="b"/>
        <c:numFmt formatCode="General" sourceLinked="1"/>
        <c:majorTickMark val="none"/>
        <c:minorTickMark val="none"/>
        <c:tickLblPos val="nextTo"/>
        <c:crossAx val="203192960"/>
        <c:crosses val="autoZero"/>
        <c:auto val="1"/>
        <c:lblAlgn val="ctr"/>
        <c:lblOffset val="100"/>
        <c:noMultiLvlLbl val="0"/>
      </c:catAx>
      <c:valAx>
        <c:axId val="203192960"/>
        <c:scaling>
          <c:orientation val="minMax"/>
          <c:max val="300"/>
        </c:scaling>
        <c:delete val="0"/>
        <c:axPos val="l"/>
        <c:majorGridlines/>
        <c:title>
          <c:tx>
            <c:rich>
              <a:bodyPr/>
              <a:lstStyle/>
              <a:p>
                <a:pPr>
                  <a:defRPr/>
                </a:pPr>
                <a:r>
                  <a:rPr lang="ru-RU"/>
                  <a:t>Перемещения</a:t>
                </a:r>
                <a:r>
                  <a:rPr lang="ru-RU" baseline="0"/>
                  <a:t> в мм.</a:t>
                </a:r>
                <a:endParaRPr lang="ru-RU"/>
              </a:p>
            </c:rich>
          </c:tx>
          <c:layout>
            <c:manualLayout>
              <c:xMode val="edge"/>
              <c:yMode val="edge"/>
              <c:x val="0.20743146921586331"/>
              <c:y val="0.3226322939887678"/>
            </c:manualLayout>
          </c:layout>
          <c:overlay val="0"/>
        </c:title>
        <c:numFmt formatCode="General" sourceLinked="1"/>
        <c:majorTickMark val="none"/>
        <c:minorTickMark val="none"/>
        <c:tickLblPos val="nextTo"/>
        <c:crossAx val="203191424"/>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0.03764</cdr:x>
      <cdr:y>0.74528</cdr:y>
    </cdr:from>
    <cdr:to>
      <cdr:x>0.30142</cdr:x>
      <cdr:y>0.80539</cdr:y>
    </cdr:to>
    <cdr:sp macro="" textlink="">
      <cdr:nvSpPr>
        <cdr:cNvPr id="2" name="Прямоугольник 1"/>
        <cdr:cNvSpPr/>
      </cdr:nvSpPr>
      <cdr:spPr>
        <a:xfrm xmlns:a="http://schemas.openxmlformats.org/drawingml/2006/main">
          <a:off x="225445" y="2624667"/>
          <a:ext cx="1579847" cy="211666"/>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a:t>Отметки</a:t>
          </a:r>
          <a:r>
            <a:rPr lang="ru-RU" baseline="0"/>
            <a:t> здания </a:t>
          </a:r>
          <a:r>
            <a:rPr lang="en-US" baseline="0"/>
            <a:t>:</a:t>
          </a:r>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0.0198</cdr:x>
      <cdr:y>0.84887</cdr:y>
    </cdr:from>
    <cdr:to>
      <cdr:x>0.23887</cdr:x>
      <cdr:y>0.89536</cdr:y>
    </cdr:to>
    <cdr:sp macro="" textlink="">
      <cdr:nvSpPr>
        <cdr:cNvPr id="2" name="Прямоугольник 1"/>
        <cdr:cNvSpPr/>
      </cdr:nvSpPr>
      <cdr:spPr>
        <a:xfrm xmlns:a="http://schemas.openxmlformats.org/drawingml/2006/main">
          <a:off x="117985" y="3556000"/>
          <a:ext cx="1305403" cy="194733"/>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a:t>Отметки</a:t>
          </a:r>
          <a:r>
            <a:rPr lang="ru-RU" baseline="0"/>
            <a:t> здания </a:t>
          </a:r>
          <a:r>
            <a:rPr lang="en-US" baseline="0"/>
            <a:t>:</a:t>
          </a:r>
          <a:endParaRPr lang="ru-RU"/>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099EE-E93E-47BC-9B02-6958CB21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13</Pages>
  <Words>2916</Words>
  <Characters>16622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Davronov Olimbek</cp:lastModifiedBy>
  <cp:revision>62</cp:revision>
  <dcterms:created xsi:type="dcterms:W3CDTF">2025-10-31T10:14:00Z</dcterms:created>
  <dcterms:modified xsi:type="dcterms:W3CDTF">2026-04-22T12:49:00Z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Microsoft® Word 2010</vt:lpwstr>
  </property>
  <property fmtid="{D5CDD505-2E9C-101B-9397-08002B2CF9AE}" pid="4" name="LastSaved">
    <vt:filetime>2025-10-31T00:00:00Z</vt:filetime>
  </property>
  <property fmtid="{D5CDD505-2E9C-101B-9397-08002B2CF9AE}" pid="5" name="Producer">
    <vt:lpwstr>Microsoft® Word 2010</vt:lpwstr>
  </property>
</Properties>
</file>